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r>
        <w:drawing>
          <wp:anchor distT="0" distB="0" distL="114300" distR="114300" simplePos="0" relativeHeight="251660288" behindDoc="0" locked="0" layoutInCell="1" allowOverlap="0">
            <wp:simplePos x="0" y="0"/>
            <wp:positionH relativeFrom="margin">
              <wp:posOffset>-76200</wp:posOffset>
            </wp:positionH>
            <wp:positionV relativeFrom="paragraph">
              <wp:posOffset>171450</wp:posOffset>
            </wp:positionV>
            <wp:extent cx="5467350" cy="647700"/>
            <wp:effectExtent l="19050" t="0" r="0" b="0"/>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rrowheads="1"/>
                    </pic:cNvPicPr>
                  </pic:nvPicPr>
                  <pic:blipFill>
                    <a:blip r:embed="rId5" cstate="print"/>
                    <a:srcRect b="54642"/>
                    <a:stretch>
                      <a:fillRect/>
                    </a:stretch>
                  </pic:blipFill>
                  <pic:spPr>
                    <a:xfrm>
                      <a:off x="0" y="0"/>
                      <a:ext cx="5467350" cy="647700"/>
                    </a:xfrm>
                    <a:prstGeom prst="rect">
                      <a:avLst/>
                    </a:prstGeom>
                    <a:noFill/>
                    <a:ln w="9525">
                      <a:noFill/>
                      <a:miter lim="800000"/>
                      <a:headEnd/>
                      <a:tailEnd/>
                    </a:ln>
                  </pic:spPr>
                </pic:pic>
              </a:graphicData>
            </a:graphic>
          </wp:anchor>
        </w:drawing>
      </w:r>
    </w:p>
    <w:p/>
    <w:p>
      <w:pPr>
        <w:spacing w:line="540" w:lineRule="exact"/>
        <w:jc w:val="center"/>
        <w:rPr>
          <w:szCs w:val="21"/>
        </w:rPr>
      </w:pPr>
      <w:r>
        <w:rPr>
          <w:rFonts w:hint="eastAsia" w:ascii="仿宋_GB2312" w:eastAsia="仿宋_GB2312"/>
          <w:sz w:val="32"/>
          <w:szCs w:val="32"/>
        </w:rPr>
        <w:t>岩教研</w:t>
      </w:r>
      <w:r>
        <w:rPr>
          <w:rFonts w:hint="eastAsia" w:ascii="仿宋_GB2312" w:eastAsia="仿宋_GB2312"/>
          <w:sz w:val="32"/>
          <w:szCs w:val="32"/>
          <w:lang w:eastAsia="zh-CN"/>
        </w:rPr>
        <w:t>综</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2</w:t>
      </w:r>
      <w:r>
        <w:rPr>
          <w:rFonts w:hint="default" w:ascii="仿宋_GB2312" w:eastAsia="仿宋_GB2312"/>
          <w:sz w:val="32"/>
          <w:szCs w:val="32"/>
          <w:lang w:val="en-US"/>
        </w:rPr>
        <w:t>4</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spacing w:line="360" w:lineRule="exact"/>
        <w:jc w:val="center"/>
        <w:rPr>
          <w:rFonts w:ascii="宋体" w:hAnsi="宋体" w:eastAsia="宋体" w:cs="宋体"/>
          <w:b/>
          <w:bCs/>
          <w:kern w:val="0"/>
          <w:sz w:val="44"/>
          <w:szCs w:val="44"/>
        </w:rPr>
      </w:pPr>
      <w:r>
        <w:rPr>
          <w:rFonts w:ascii="宋体" w:hAnsi="宋体" w:eastAsia="宋体" w:cs="宋体"/>
          <w:b/>
          <w:bCs/>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26035</wp:posOffset>
                </wp:positionV>
                <wp:extent cx="5829300" cy="5715"/>
                <wp:effectExtent l="0" t="0" r="0" b="0"/>
                <wp:wrapNone/>
                <wp:docPr id="1029" name="直接连接符 102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2.5pt;margin-top:2.05pt;height:0.45pt;width:459pt;z-index:251661312;mso-width-relative:page;mso-height-relative:page;" filled="f" stroked="t" coordsize="21600,21600" o:gfxdata="UEsDBAoAAAAAAIdO4kAAAAAAAAAAAAAAAAAEAAAAZHJzL1BLAwQUAAAACACHTuJAhqVi/NcAAAAH&#10;AQAADwAAAGRycy9kb3ducmV2LnhtbE2PwU7DMBBE70j8g7VI3FonUNIqZNNDJFQOSFUDB7i5sUki&#10;7HUUu034e7ancpyd1cybYjs7K85mDL0nhHSZgDDUeN1Ti/Dx/rLYgAhRkVbWk0H4NQG25e1NoXLt&#10;JzqYcx1bwSEUcoXQxTjkUoamM06FpR8MsfftR6ciy7GVelQThzsrH5Ikk071xA2dGkzVmeanPjmE&#10;z/1uP7xVVeZfv3bT3GZpfVhbxPu7NHkGEc0cr89wwWd0KJnp6E+kg7AIi9UTb4kIqxQE+5v1I+sj&#10;Ap9lWcj//OUfUEsDBBQAAAAIAIdO4kC1Ji5K+wEAAPcDAAAOAAAAZHJzL2Uyb0RvYy54bWytU72O&#10;EzEQ7pF4B8s92b1Id3CrbK64EBoEkYAHmNjerCX/yeNkk5fgBZDooKKk5204HoOxNxeOo0nBFt6x&#10;Z+ab+T6PZzd7a9hORdTetfxiUnOmnPBSu03LP7xfPnvBGSZwEox3quUHhfxm/vTJbAiNmvreG6ki&#10;IxCHzRBa3qcUmqpC0SsLOPFBOXJ2PlpItI2bSkYYCN2aalrXV9XgowzRC4VIp4vRyY+I8RxA33Va&#10;qIUXW6tcGlGjMpCIEvY6IJ+XbrtOifS261AlZlpOTFNZqQjZ67xW8xk0mwih1+LYApzTwiNOFrSj&#10;oieoBSRg26j/gbJaRI++SxPhbTUSKYoQi4v6kTbvegiqcCGpMZxEx/8HK97sVpFpSZNQT685c2Dp&#10;zu8+ff/58cuvH59pvfv2lRUfSTUEbCjj1q3icYdhFTPvfRdt/hMjti/yHk7yqn1igg4vr+r6eU3K&#10;i3tf9ScxREyvlLcsGy032mXm0MDuNSYqRqH3IfnYODZQz9f1ZcYDmsOO7p9MG4gLuk1JRm+0XGpj&#10;cgrGzfrWRLYDmoXlsqYvXz8B/xWWqywA+zGuuMYpiX7rJCVA0yuQL51k6RBILEfPhOdurJKcGUWv&#10;KlslMoE250RSE8ZlaFVm9kg5yz0KnK21l4eie5V3NA+l9+Ps5oF7uCf74Xu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pWL81wAAAAcBAAAPAAAAAAAAAAEAIAAAACIAAABkcnMvZG93bnJldi54&#10;bWxQSwECFAAUAAAACACHTuJAtSYuSvsBAAD3AwAADgAAAAAAAAABACAAAAAmAQAAZHJzL2Uyb0Rv&#10;Yy54bWxQSwUGAAAAAAYABgBZAQAAkwUAAAAA&#10;">
                <v:fill on="f" focussize="0,0"/>
                <v:stroke weight="1.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龙岩市教育科学研究院关于举办</w:t>
      </w:r>
    </w:p>
    <w:p>
      <w:pPr>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龙岩市教研员</w:t>
      </w:r>
      <w:r>
        <w:rPr>
          <w:rFonts w:hint="eastAsia" w:ascii="方正小标宋简体" w:hAnsi="方正小标宋简体" w:eastAsia="方正小标宋简体" w:cs="方正小标宋简体"/>
          <w:b w:val="0"/>
          <w:bCs w:val="0"/>
          <w:kern w:val="0"/>
          <w:sz w:val="44"/>
          <w:szCs w:val="44"/>
          <w:lang w:eastAsia="zh-CN"/>
        </w:rPr>
        <w:t>跨学科主题</w:t>
      </w:r>
      <w:r>
        <w:rPr>
          <w:rFonts w:hint="eastAsia" w:ascii="方正小标宋简体" w:hAnsi="方正小标宋简体" w:eastAsia="方正小标宋简体" w:cs="方正小标宋简体"/>
          <w:b w:val="0"/>
          <w:bCs w:val="0"/>
          <w:kern w:val="0"/>
          <w:sz w:val="44"/>
          <w:szCs w:val="44"/>
        </w:rPr>
        <w:t>教学设计比赛的通知</w:t>
      </w:r>
    </w:p>
    <w:p>
      <w:pPr>
        <w:spacing w:line="240" w:lineRule="exact"/>
        <w:jc w:val="center"/>
        <w:rPr>
          <w:rFonts w:hint="eastAsia" w:ascii="方正小标宋简体" w:hAnsi="方正小标宋简体" w:eastAsia="方正小标宋简体" w:cs="方正小标宋简体"/>
          <w:b w:val="0"/>
          <w:bCs w:val="0"/>
          <w:kern w:val="0"/>
          <w:sz w:val="44"/>
          <w:szCs w:val="44"/>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各县（市、区）教师进修学校：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为贯彻落实党的二十大精神，进一步深化基础教育课程改革，深入探索</w:t>
      </w:r>
      <w:r>
        <w:rPr>
          <w:rFonts w:hint="eastAsia" w:ascii="仿宋" w:hAnsi="仿宋" w:eastAsia="仿宋" w:cs="仿宋"/>
          <w:sz w:val="32"/>
          <w:szCs w:val="32"/>
          <w:lang w:eastAsia="zh-CN"/>
        </w:rPr>
        <w:t>课程协同育人</w:t>
      </w:r>
      <w:r>
        <w:rPr>
          <w:rFonts w:hint="eastAsia" w:ascii="仿宋" w:hAnsi="仿宋" w:eastAsia="仿宋" w:cs="仿宋"/>
          <w:sz w:val="32"/>
          <w:szCs w:val="32"/>
        </w:rPr>
        <w:t>行动机制，提高教研员教研指导能力，</w:t>
      </w:r>
      <w:r>
        <w:rPr>
          <w:rFonts w:hint="eastAsia" w:ascii="仿宋" w:hAnsi="仿宋" w:eastAsia="仿宋" w:cs="仿宋"/>
          <w:sz w:val="32"/>
        </w:rPr>
        <w:t>经研究，决定举办龙岩市</w:t>
      </w:r>
      <w:r>
        <w:rPr>
          <w:rFonts w:hint="eastAsia" w:ascii="仿宋" w:hAnsi="仿宋" w:eastAsia="仿宋" w:cs="仿宋"/>
          <w:sz w:val="32"/>
          <w:szCs w:val="32"/>
        </w:rPr>
        <w:t>教研员</w:t>
      </w:r>
      <w:r>
        <w:rPr>
          <w:rFonts w:hint="eastAsia" w:ascii="仿宋" w:hAnsi="仿宋" w:eastAsia="仿宋" w:cs="仿宋"/>
          <w:sz w:val="32"/>
          <w:szCs w:val="32"/>
          <w:lang w:eastAsia="zh-CN"/>
        </w:rPr>
        <w:t>跨学科主题</w:t>
      </w:r>
      <w:r>
        <w:rPr>
          <w:rFonts w:hint="eastAsia" w:ascii="仿宋" w:hAnsi="仿宋" w:eastAsia="仿宋" w:cs="仿宋"/>
          <w:sz w:val="32"/>
          <w:szCs w:val="32"/>
        </w:rPr>
        <w:t xml:space="preserve">教学设计比赛。现将有关事项通知如下： </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一、比赛主题</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新课程改革背景下的跨学科主题</w:t>
      </w:r>
      <w:r>
        <w:rPr>
          <w:rFonts w:hint="eastAsia" w:ascii="仿宋" w:hAnsi="仿宋" w:eastAsia="仿宋" w:cs="仿宋"/>
          <w:sz w:val="32"/>
          <w:szCs w:val="32"/>
        </w:rPr>
        <w:t>教学设计。</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二、参赛对象</w:t>
      </w:r>
    </w:p>
    <w:p>
      <w:pPr>
        <w:spacing w:line="520" w:lineRule="exact"/>
        <w:ind w:firstLine="640" w:firstLineChars="200"/>
        <w:rPr>
          <w:rFonts w:hint="eastAsia" w:ascii="仿宋" w:hAnsi="仿宋" w:eastAsia="仿宋" w:cs="仿宋"/>
          <w:color w:val="000000"/>
          <w:kern w:val="0"/>
          <w:sz w:val="32"/>
        </w:rPr>
      </w:pPr>
      <w:r>
        <w:rPr>
          <w:rFonts w:hint="eastAsia" w:ascii="仿宋" w:hAnsi="仿宋" w:eastAsia="仿宋" w:cs="仿宋"/>
          <w:color w:val="000000"/>
          <w:kern w:val="0"/>
          <w:sz w:val="32"/>
        </w:rPr>
        <w:t>市</w:t>
      </w:r>
      <w:r>
        <w:rPr>
          <w:rFonts w:hint="eastAsia" w:ascii="仿宋" w:hAnsi="仿宋" w:eastAsia="仿宋" w:cs="仿宋"/>
          <w:color w:val="000000"/>
          <w:kern w:val="0"/>
          <w:sz w:val="32"/>
          <w:lang w:eastAsia="zh-CN"/>
        </w:rPr>
        <w:t>教科院、</w:t>
      </w:r>
      <w:r>
        <w:rPr>
          <w:rFonts w:hint="eastAsia" w:ascii="仿宋" w:hAnsi="仿宋" w:eastAsia="仿宋" w:cs="仿宋"/>
          <w:color w:val="000000"/>
          <w:kern w:val="0"/>
          <w:sz w:val="32"/>
        </w:rPr>
        <w:t>县（市、区）教师进修学校教研员。</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三、教学设计要求</w:t>
      </w:r>
    </w:p>
    <w:p>
      <w:pPr>
        <w:spacing w:line="520" w:lineRule="exact"/>
        <w:ind w:firstLine="643" w:firstLineChars="200"/>
        <w:rPr>
          <w:rFonts w:hint="eastAsia" w:ascii="仿宋" w:hAnsi="仿宋" w:eastAsia="仿宋" w:cs="仿宋"/>
          <w:color w:val="000000"/>
          <w:sz w:val="32"/>
          <w:szCs w:val="32"/>
        </w:rPr>
      </w:pPr>
      <w:r>
        <w:rPr>
          <w:rFonts w:hint="eastAsia" w:ascii="楷体_GB2312" w:hAnsi="楷体_GB2312" w:eastAsia="楷体_GB2312" w:cs="楷体_GB2312"/>
          <w:b/>
          <w:bCs/>
          <w:color w:val="000000"/>
          <w:sz w:val="32"/>
          <w:szCs w:val="32"/>
        </w:rPr>
        <w:t>（一）坚持正确方向。</w:t>
      </w:r>
      <w:r>
        <w:rPr>
          <w:rFonts w:hint="eastAsia" w:ascii="仿宋" w:hAnsi="仿宋" w:eastAsia="仿宋" w:cs="仿宋"/>
          <w:color w:val="000000"/>
          <w:sz w:val="32"/>
          <w:szCs w:val="32"/>
        </w:rPr>
        <w:t>全面贯彻党的教育方针，落实立德树人根本任务，尊重教育规律，体现素质教育导向，在意识形态、民族宗教、领土国界等关键问题上不能有偏差。</w:t>
      </w:r>
    </w:p>
    <w:p>
      <w:pPr>
        <w:spacing w:line="520" w:lineRule="exact"/>
        <w:ind w:firstLine="643" w:firstLineChars="200"/>
        <w:rPr>
          <w:rFonts w:hint="eastAsia" w:ascii="仿宋" w:hAnsi="仿宋" w:eastAsia="仿宋" w:cs="仿宋"/>
          <w:color w:val="000000"/>
          <w:sz w:val="32"/>
          <w:szCs w:val="32"/>
        </w:rPr>
      </w:pPr>
      <w:r>
        <w:rPr>
          <w:rFonts w:hint="eastAsia" w:ascii="楷体_GB2312" w:hAnsi="楷体_GB2312" w:eastAsia="楷体_GB2312" w:cs="楷体_GB2312"/>
          <w:b/>
          <w:bCs/>
          <w:color w:val="000000"/>
          <w:sz w:val="32"/>
          <w:szCs w:val="32"/>
        </w:rPr>
        <w:t>（二）确保科学严谨。</w:t>
      </w:r>
      <w:r>
        <w:rPr>
          <w:rFonts w:hint="eastAsia" w:ascii="仿宋" w:hAnsi="仿宋" w:eastAsia="仿宋" w:cs="仿宋"/>
          <w:color w:val="000000"/>
          <w:sz w:val="32"/>
          <w:szCs w:val="32"/>
        </w:rPr>
        <w:t>依据《普通高中课程标准（2017年版2020年修订）》《义务教育课程标准（2022年版）》《关于进一步加强普通中小学教学常规管理工作的指导意见》（闽教基〔2021〕50号），依托我市现行使用的教材，</w:t>
      </w:r>
      <w:r>
        <w:rPr>
          <w:rFonts w:hint="eastAsia" w:ascii="仿宋" w:hAnsi="仿宋" w:eastAsia="仿宋" w:cs="仿宋"/>
          <w:color w:val="000000"/>
          <w:sz w:val="32"/>
          <w:szCs w:val="32"/>
          <w:lang w:eastAsia="zh-CN"/>
        </w:rPr>
        <w:t>基于核心素养培养要求，加强课程内容与学生经验、社会生活的联系，突出课程内容结构化，注重培养学生在真实情境中综合运用知识解决问题的能力</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开展跨学科主题教学，强化课程协同育人能力。</w:t>
      </w:r>
      <w:r>
        <w:rPr>
          <w:rFonts w:hint="eastAsia" w:ascii="仿宋" w:hAnsi="仿宋" w:eastAsia="仿宋" w:cs="仿宋"/>
          <w:color w:val="000000"/>
          <w:sz w:val="32"/>
          <w:szCs w:val="32"/>
        </w:rPr>
        <w:t>保证学科知识内容科学准确，保证情境素材的真实性、适切性和权威性。</w:t>
      </w:r>
    </w:p>
    <w:p>
      <w:pPr>
        <w:spacing w:line="520" w:lineRule="exact"/>
        <w:ind w:firstLine="643" w:firstLineChars="200"/>
        <w:rPr>
          <w:rFonts w:hint="eastAsia" w:ascii="仿宋" w:hAnsi="仿宋" w:eastAsia="仿宋" w:cs="仿宋"/>
          <w:color w:val="000000"/>
          <w:sz w:val="32"/>
          <w:szCs w:val="32"/>
        </w:rPr>
      </w:pPr>
      <w:r>
        <w:rPr>
          <w:rFonts w:hint="eastAsia" w:ascii="楷体_GB2312" w:hAnsi="楷体_GB2312" w:eastAsia="楷体_GB2312" w:cs="楷体_GB2312"/>
          <w:b/>
          <w:bCs/>
          <w:color w:val="000000"/>
          <w:sz w:val="32"/>
          <w:szCs w:val="32"/>
        </w:rPr>
        <w:t>（三）保证内容原创。</w:t>
      </w:r>
      <w:r>
        <w:rPr>
          <w:rFonts w:hint="eastAsia" w:ascii="仿宋" w:hAnsi="仿宋" w:eastAsia="仿宋" w:cs="仿宋"/>
          <w:color w:val="000000"/>
          <w:sz w:val="32"/>
          <w:szCs w:val="32"/>
        </w:rPr>
        <w:t>教学设计必须是教研员本人</w:t>
      </w:r>
      <w:r>
        <w:rPr>
          <w:rFonts w:hint="eastAsia" w:ascii="仿宋" w:hAnsi="仿宋" w:eastAsia="仿宋" w:cs="仿宋"/>
          <w:color w:val="000000"/>
          <w:sz w:val="32"/>
          <w:szCs w:val="32"/>
          <w:lang w:eastAsia="zh-CN"/>
        </w:rPr>
        <w:t>或其主导的团队在</w:t>
      </w:r>
      <w:r>
        <w:rPr>
          <w:rFonts w:hint="eastAsia" w:ascii="仿宋" w:hAnsi="仿宋" w:eastAsia="仿宋" w:cs="仿宋"/>
          <w:color w:val="000000"/>
          <w:sz w:val="32"/>
          <w:szCs w:val="32"/>
        </w:rPr>
        <w:t>教研实践中所积累的典型教学成果，不得冒名顶替，严禁抄袭，引用资料须注明出处和原作者。</w:t>
      </w:r>
    </w:p>
    <w:p>
      <w:pPr>
        <w:spacing w:line="520" w:lineRule="exact"/>
        <w:ind w:firstLine="643" w:firstLineChars="200"/>
        <w:rPr>
          <w:rFonts w:hint="eastAsia" w:ascii="仿宋" w:hAnsi="仿宋" w:eastAsia="仿宋" w:cs="仿宋"/>
          <w:color w:val="000000"/>
          <w:sz w:val="32"/>
          <w:szCs w:val="32"/>
          <w:lang w:val="en-US" w:eastAsia="zh-CN"/>
        </w:rPr>
      </w:pPr>
      <w:r>
        <w:rPr>
          <w:rFonts w:hint="eastAsia" w:ascii="楷体_GB2312" w:hAnsi="楷体_GB2312" w:eastAsia="楷体_GB2312" w:cs="楷体_GB2312"/>
          <w:b/>
          <w:bCs/>
          <w:color w:val="000000"/>
          <w:sz w:val="32"/>
          <w:szCs w:val="32"/>
        </w:rPr>
        <w:t>（四）设计具体要求。</w:t>
      </w:r>
      <w:r>
        <w:rPr>
          <w:rFonts w:hint="eastAsia" w:ascii="仿宋" w:hAnsi="仿宋" w:eastAsia="仿宋" w:cs="仿宋"/>
          <w:color w:val="000000"/>
          <w:sz w:val="32"/>
          <w:szCs w:val="32"/>
        </w:rPr>
        <w:t>教学设计应包含“</w:t>
      </w:r>
      <w:r>
        <w:rPr>
          <w:rFonts w:hint="eastAsia" w:ascii="仿宋" w:hAnsi="仿宋" w:eastAsia="仿宋" w:cs="仿宋"/>
          <w:color w:val="000000"/>
          <w:sz w:val="32"/>
          <w:szCs w:val="32"/>
          <w:lang w:eastAsia="zh-CN"/>
        </w:rPr>
        <w:t>跨学科主题教学</w:t>
      </w:r>
      <w:r>
        <w:rPr>
          <w:rFonts w:hint="eastAsia" w:ascii="仿宋" w:hAnsi="仿宋" w:eastAsia="仿宋" w:cs="仿宋"/>
          <w:color w:val="000000"/>
          <w:sz w:val="32"/>
          <w:szCs w:val="32"/>
        </w:rPr>
        <w:t>整体分析与规划”“课时教学具体分析与设计”两个部分。</w:t>
      </w:r>
      <w:r>
        <w:rPr>
          <w:rFonts w:hint="eastAsia" w:ascii="仿宋" w:hAnsi="仿宋" w:eastAsia="仿宋" w:cs="仿宋"/>
          <w:color w:val="000000"/>
          <w:sz w:val="32"/>
          <w:szCs w:val="32"/>
          <w:lang w:eastAsia="zh-CN"/>
        </w:rPr>
        <w:t>具体要求详见附件</w:t>
      </w:r>
      <w:r>
        <w:rPr>
          <w:rFonts w:hint="eastAsia" w:ascii="仿宋" w:hAnsi="仿宋" w:eastAsia="仿宋" w:cs="仿宋"/>
          <w:color w:val="000000"/>
          <w:sz w:val="32"/>
          <w:szCs w:val="32"/>
          <w:lang w:val="en-US" w:eastAsia="zh-CN"/>
        </w:rPr>
        <w:t>1。</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四、其他事项</w:t>
      </w:r>
    </w:p>
    <w:p>
      <w:pPr>
        <w:spacing w:line="520" w:lineRule="exact"/>
        <w:ind w:firstLine="643" w:firstLineChars="200"/>
        <w:rPr>
          <w:rFonts w:hint="eastAsia" w:ascii="仿宋" w:hAnsi="仿宋" w:eastAsia="仿宋" w:cs="仿宋"/>
          <w:color w:val="000000"/>
          <w:sz w:val="32"/>
          <w:szCs w:val="32"/>
        </w:rPr>
      </w:pPr>
      <w:r>
        <w:rPr>
          <w:rFonts w:hint="eastAsia" w:ascii="楷体_GB2312" w:hAnsi="楷体_GB2312" w:eastAsia="楷体_GB2312" w:cs="楷体_GB2312"/>
          <w:b/>
          <w:bCs/>
          <w:color w:val="000000"/>
          <w:sz w:val="32"/>
          <w:szCs w:val="32"/>
        </w:rPr>
        <w:t>（一）宣传动员。</w:t>
      </w:r>
      <w:r>
        <w:rPr>
          <w:rFonts w:hint="eastAsia" w:ascii="仿宋" w:hAnsi="仿宋" w:eastAsia="仿宋" w:cs="仿宋"/>
          <w:color w:val="000000"/>
          <w:sz w:val="32"/>
          <w:szCs w:val="32"/>
        </w:rPr>
        <w:t>各县（市、区）教师进修学校要高度重视本次比赛，加强组织领导，广泛宣传动员。鼓励教研员与学校教师形成教研共同体，围绕</w:t>
      </w:r>
      <w:r>
        <w:rPr>
          <w:rFonts w:hint="eastAsia" w:ascii="仿宋" w:hAnsi="仿宋" w:eastAsia="仿宋" w:cs="仿宋"/>
          <w:color w:val="000000"/>
          <w:sz w:val="32"/>
          <w:szCs w:val="32"/>
          <w:lang w:eastAsia="zh-CN"/>
        </w:rPr>
        <w:t>跨学科主题教学</w:t>
      </w:r>
      <w:r>
        <w:rPr>
          <w:rFonts w:hint="eastAsia" w:ascii="仿宋" w:hAnsi="仿宋" w:eastAsia="仿宋" w:cs="仿宋"/>
          <w:color w:val="000000"/>
          <w:sz w:val="32"/>
          <w:szCs w:val="32"/>
        </w:rPr>
        <w:t>开展集体教研、共同设计，并在教学实践基础上进行二次设计，作者含一线老师不超过5人，教研员应为第一作者，在教学设计中起主要作用。</w:t>
      </w:r>
    </w:p>
    <w:p>
      <w:pPr>
        <w:spacing w:line="520" w:lineRule="exact"/>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（二）上交数量。</w:t>
      </w:r>
      <w:r>
        <w:rPr>
          <w:rFonts w:hint="eastAsia" w:ascii="仿宋" w:hAnsi="仿宋" w:eastAsia="仿宋" w:cs="仿宋"/>
          <w:color w:val="000000" w:themeColor="text1"/>
          <w:sz w:val="32"/>
          <w:szCs w:val="32"/>
          <w14:textFill>
            <w14:solidFill>
              <w14:schemeClr w14:val="tx1"/>
            </w14:solidFill>
          </w14:textFill>
        </w:rPr>
        <w:t>各教师进修学校推荐上送至少15篇教学设计（其中中学不少于10篇，小学不少于5篇）。教学设计应尽可能覆盖国家课程</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（三）截止时间。</w:t>
      </w:r>
      <w:r>
        <w:rPr>
          <w:rFonts w:hint="eastAsia" w:ascii="仿宋" w:hAnsi="仿宋" w:eastAsia="仿宋" w:cs="仿宋"/>
          <w:color w:val="000000" w:themeColor="text1"/>
          <w:sz w:val="32"/>
          <w:szCs w:val="32"/>
          <w:lang w:val="en-US" w:eastAsia="zh-CN"/>
          <w14:textFill>
            <w14:solidFill>
              <w14:schemeClr w14:val="tx1"/>
            </w14:solidFill>
          </w14:textFill>
        </w:rPr>
        <w:t>2024年4月1日前，各县（市、区）教师进修学校将本县教研员跨学科主题教学设计大赛推荐名单汇总表（纸质及电子稿各一份，纸质盖章，见附件2）送龙岩市教育科学研究院教科室。联系人：廖隆珑，电话：2319025，电子邮件：lysjkyjks@163.com，地址：龙岩市新罗区和平路22号，邮编：364000。 </w:t>
      </w:r>
    </w:p>
    <w:p>
      <w:pPr>
        <w:numPr>
          <w:ilvl w:val="0"/>
          <w:numId w:val="0"/>
        </w:num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（四）材料报送路径：</w:t>
      </w:r>
      <w:r>
        <w:rPr>
          <w:rFonts w:hint="eastAsia" w:ascii="仿宋" w:hAnsi="仿宋" w:eastAsia="仿宋" w:cs="仿宋"/>
          <w:b w:val="0"/>
          <w:bCs w:val="0"/>
          <w:color w:val="000000" w:themeColor="text1"/>
          <w:sz w:val="32"/>
          <w:szCs w:val="32"/>
          <w:lang w:val="en-US" w:eastAsia="zh-CN"/>
          <w14:textFill>
            <w14:solidFill>
              <w14:schemeClr w14:val="tx1"/>
            </w14:solidFill>
          </w14:textFill>
        </w:rPr>
        <w:t>为方便作品评审，</w:t>
      </w:r>
      <w:r>
        <w:rPr>
          <w:rFonts w:hint="eastAsia" w:ascii="仿宋" w:hAnsi="仿宋" w:eastAsia="仿宋" w:cs="仿宋"/>
          <w:color w:val="000000" w:themeColor="text1"/>
          <w:sz w:val="32"/>
          <w:szCs w:val="32"/>
          <w:lang w:val="en-US" w:eastAsia="zh-CN"/>
          <w14:textFill>
            <w14:solidFill>
              <w14:schemeClr w14:val="tx1"/>
            </w14:solidFill>
          </w14:textFill>
        </w:rPr>
        <w:t>各校参评老师登录龙岩市教育公共服务平台（www.longyanedu.net）——教师研训——评比活动——龙岩市教研员跨学科主题教学设计比赛，进行网上报名、上传报送材料（要求匿名，文件名和文件内容需删除作者姓名及单位）。各县（市、区）教师进修学校于2024年4月1日前通过平台审核推荐。市教科院无需平台推荐，直接上传即可。</w:t>
      </w:r>
    </w:p>
    <w:p>
      <w:pPr>
        <w:numPr>
          <w:ilvl w:val="0"/>
          <w:numId w:val="0"/>
        </w:num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平台账号默认为教师手机号，若不知道密码可选择忘记密码重置登录。平台服务电话：0597-2883296</w:t>
      </w:r>
    </w:p>
    <w:p>
      <w:pPr>
        <w:spacing w:line="52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成果奖励与推广</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我院将组织专家对教学设计进行评审，评出一、二、三等奖若干</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我院将在评选结束后，组织专题研讨推广活动。</w:t>
      </w:r>
    </w:p>
    <w:p>
      <w:pPr>
        <w:spacing w:line="520" w:lineRule="exact"/>
        <w:ind w:firstLine="640" w:firstLineChars="200"/>
        <w:rPr>
          <w:rFonts w:hint="eastAsia" w:ascii="仿宋" w:hAnsi="仿宋" w:eastAsia="仿宋" w:cs="仿宋"/>
          <w:color w:val="000000"/>
          <w:sz w:val="32"/>
          <w:szCs w:val="32"/>
        </w:rPr>
      </w:pPr>
    </w:p>
    <w:p>
      <w:pPr>
        <w:spacing w:line="520" w:lineRule="exact"/>
        <w:ind w:firstLine="643" w:firstLineChars="200"/>
        <w:rPr>
          <w:rFonts w:hint="eastAsia" w:ascii="仿宋" w:hAnsi="仿宋" w:eastAsia="仿宋" w:cs="仿宋"/>
          <w:color w:val="333333"/>
          <w:sz w:val="32"/>
          <w:szCs w:val="32"/>
        </w:rPr>
      </w:pPr>
      <w:r>
        <w:rPr>
          <w:rFonts w:hint="eastAsia" w:ascii="仿宋" w:hAnsi="仿宋" w:eastAsia="仿宋" w:cs="仿宋"/>
          <w:b/>
          <w:bCs/>
          <w:sz w:val="32"/>
          <w:szCs w:val="32"/>
        </w:rPr>
        <w:t xml:space="preserve">附件: </w:t>
      </w:r>
      <w:r>
        <w:rPr>
          <w:rFonts w:hint="eastAsia" w:ascii="仿宋" w:hAnsi="仿宋" w:eastAsia="仿宋" w:cs="仿宋"/>
          <w:sz w:val="32"/>
          <w:szCs w:val="32"/>
        </w:rPr>
        <w:t>1.</w:t>
      </w:r>
      <w:r>
        <w:rPr>
          <w:rFonts w:hint="eastAsia" w:ascii="仿宋" w:hAnsi="仿宋" w:eastAsia="仿宋" w:cs="仿宋"/>
          <w:sz w:val="32"/>
          <w:szCs w:val="32"/>
          <w:lang w:eastAsia="zh-CN"/>
        </w:rPr>
        <w:t>跨学科主题</w:t>
      </w:r>
      <w:r>
        <w:rPr>
          <w:rFonts w:hint="eastAsia" w:ascii="仿宋" w:hAnsi="仿宋" w:eastAsia="仿宋" w:cs="仿宋"/>
          <w:sz w:val="32"/>
          <w:szCs w:val="32"/>
        </w:rPr>
        <w:t>教学设计格式</w:t>
      </w:r>
    </w:p>
    <w:p>
      <w:pPr>
        <w:spacing w:line="520" w:lineRule="exact"/>
        <w:ind w:firstLine="1600" w:firstLineChars="500"/>
        <w:rPr>
          <w:rFonts w:hint="eastAsia" w:ascii="仿宋" w:hAnsi="仿宋" w:eastAsia="仿宋"/>
          <w:sz w:val="32"/>
          <w:szCs w:val="32"/>
        </w:rPr>
      </w:pPr>
      <w:r>
        <w:rPr>
          <w:rFonts w:hint="eastAsia" w:ascii="仿宋" w:hAnsi="仿宋" w:eastAsia="仿宋" w:cs="仿宋"/>
          <w:sz w:val="32"/>
          <w:szCs w:val="32"/>
        </w:rPr>
        <w:t>2.教研员</w:t>
      </w:r>
      <w:r>
        <w:rPr>
          <w:rFonts w:hint="eastAsia" w:ascii="仿宋" w:hAnsi="仿宋" w:eastAsia="仿宋" w:cs="仿宋"/>
          <w:sz w:val="32"/>
          <w:szCs w:val="32"/>
          <w:lang w:eastAsia="zh-CN"/>
        </w:rPr>
        <w:t>跨学科主题</w:t>
      </w:r>
      <w:r>
        <w:rPr>
          <w:rFonts w:hint="eastAsia" w:ascii="仿宋" w:hAnsi="仿宋" w:eastAsia="仿宋" w:cs="仿宋"/>
          <w:sz w:val="32"/>
          <w:szCs w:val="32"/>
        </w:rPr>
        <w:t>教学设计大赛推荐名单汇总表</w:t>
      </w:r>
    </w:p>
    <w:p>
      <w:pPr>
        <w:spacing w:line="520" w:lineRule="exact"/>
        <w:ind w:firstLine="1600" w:firstLineChars="500"/>
        <w:rPr>
          <w:rFonts w:ascii="仿宋" w:hAnsi="仿宋" w:eastAsia="仿宋"/>
          <w:sz w:val="32"/>
          <w:szCs w:val="32"/>
        </w:rPr>
      </w:pPr>
    </w:p>
    <w:p>
      <w:pPr>
        <w:pStyle w:val="8"/>
        <w:spacing w:line="520" w:lineRule="exact"/>
        <w:ind w:firstLine="200"/>
      </w:pPr>
    </w:p>
    <w:p>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龙岩市教育科学研究院</w:t>
      </w:r>
    </w:p>
    <w:p>
      <w:pPr>
        <w:spacing w:line="520" w:lineRule="exact"/>
        <w:rPr>
          <w:rFonts w:hint="eastAsia" w:ascii="仿宋" w:hAnsi="仿宋" w:eastAsia="仿宋"/>
          <w:color w:val="333333"/>
          <w:sz w:val="32"/>
          <w:szCs w:val="32"/>
        </w:rPr>
      </w:pPr>
      <w:r>
        <w:rPr>
          <w:rFonts w:ascii="Calibri" w:hAnsi="Calibri" w:eastAsia="仿宋" w:cs="Calibri"/>
          <w:color w:val="333333"/>
          <w:sz w:val="32"/>
          <w:szCs w:val="32"/>
        </w:rPr>
        <w:t>  </w:t>
      </w:r>
      <w:r>
        <w:rPr>
          <w:rFonts w:hint="eastAsia" w:ascii="仿宋" w:hAnsi="仿宋" w:eastAsia="仿宋"/>
          <w:color w:val="333333"/>
          <w:sz w:val="32"/>
          <w:szCs w:val="32"/>
        </w:rPr>
        <w:t xml:space="preserve">                  </w:t>
      </w:r>
      <w:r>
        <w:rPr>
          <w:rFonts w:ascii="仿宋" w:hAnsi="仿宋" w:eastAsia="仿宋"/>
          <w:color w:val="333333"/>
          <w:sz w:val="32"/>
          <w:szCs w:val="32"/>
        </w:rPr>
        <w:t xml:space="preserve"> </w:t>
      </w:r>
      <w:r>
        <w:rPr>
          <w:rFonts w:hint="eastAsia" w:ascii="仿宋" w:hAnsi="仿宋" w:eastAsia="仿宋"/>
          <w:color w:val="333333"/>
          <w:sz w:val="32"/>
          <w:szCs w:val="32"/>
        </w:rPr>
        <w:t xml:space="preserve">  </w:t>
      </w:r>
      <w:r>
        <w:rPr>
          <w:rFonts w:ascii="仿宋" w:hAnsi="仿宋" w:eastAsia="仿宋"/>
          <w:color w:val="333333"/>
          <w:sz w:val="32"/>
          <w:szCs w:val="32"/>
        </w:rPr>
        <w:t xml:space="preserve">   </w:t>
      </w:r>
      <w:r>
        <w:rPr>
          <w:rFonts w:hint="eastAsia" w:ascii="仿宋" w:hAnsi="仿宋" w:eastAsia="仿宋"/>
          <w:color w:val="333333"/>
          <w:sz w:val="32"/>
          <w:szCs w:val="32"/>
        </w:rPr>
        <w:t xml:space="preserve">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202</w:t>
      </w:r>
      <w:r>
        <w:rPr>
          <w:rFonts w:hint="eastAsia" w:ascii="仿宋" w:hAnsi="仿宋" w:eastAsia="仿宋"/>
          <w:color w:val="333333"/>
          <w:sz w:val="32"/>
          <w:szCs w:val="32"/>
          <w:lang w:val="en-US" w:eastAsia="zh-CN"/>
        </w:rPr>
        <w:t>4</w:t>
      </w:r>
      <w:r>
        <w:rPr>
          <w:rFonts w:hint="eastAsia" w:ascii="仿宋" w:hAnsi="仿宋" w:eastAsia="仿宋"/>
          <w:color w:val="333333"/>
          <w:sz w:val="32"/>
          <w:szCs w:val="32"/>
        </w:rPr>
        <w:t>年1月</w:t>
      </w:r>
      <w:r>
        <w:rPr>
          <w:rFonts w:hint="eastAsia" w:ascii="仿宋" w:hAnsi="仿宋" w:eastAsia="仿宋"/>
          <w:color w:val="333333"/>
          <w:sz w:val="32"/>
          <w:szCs w:val="32"/>
          <w:lang w:val="en-US" w:eastAsia="zh-CN"/>
        </w:rPr>
        <w:t>16</w:t>
      </w:r>
      <w:r>
        <w:rPr>
          <w:rFonts w:hint="eastAsia" w:ascii="仿宋" w:hAnsi="仿宋" w:eastAsia="仿宋"/>
          <w:color w:val="333333"/>
          <w:sz w:val="32"/>
          <w:szCs w:val="32"/>
        </w:rPr>
        <w:t>日</w:t>
      </w:r>
    </w:p>
    <w:p>
      <w:pPr>
        <w:spacing w:line="500" w:lineRule="exact"/>
        <w:rPr>
          <w:rFonts w:hint="eastAsia" w:ascii="仿宋" w:hAnsi="仿宋" w:eastAsia="仿宋"/>
          <w:sz w:val="32"/>
          <w:szCs w:val="32"/>
        </w:rPr>
      </w:pPr>
    </w:p>
    <w:tbl>
      <w:tblPr>
        <w:tblStyle w:val="10"/>
        <w:tblpPr w:leftFromText="180" w:rightFromText="180" w:vertAnchor="text" w:horzAnchor="page" w:tblpX="1787" w:tblpY="10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522" w:type="dxa"/>
            <w:tcBorders>
              <w:tl2br w:val="nil"/>
              <w:tr2bl w:val="nil"/>
            </w:tcBorders>
            <w:vAlign w:val="center"/>
          </w:tcPr>
          <w:p>
            <w:pPr>
              <w:spacing w:line="600" w:lineRule="exact"/>
              <w:ind w:firstLine="280" w:firstLineChars="100"/>
              <w:rPr>
                <w:rFonts w:ascii="仿宋_GB2312" w:hAnsi="宋体" w:eastAsia="仿宋_GB2312"/>
                <w:sz w:val="32"/>
                <w:szCs w:val="32"/>
              </w:rPr>
            </w:pPr>
            <w:r>
              <w:rPr>
                <w:rFonts w:hint="eastAsia" w:ascii="仿宋_GB2312" w:eastAsia="仿宋_GB2312"/>
                <w:sz w:val="28"/>
                <w:szCs w:val="28"/>
              </w:rPr>
              <w:t>抄送：龙岩市教育局基础教育科</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vAlign w:val="center"/>
          </w:tcPr>
          <w:p>
            <w:pPr>
              <w:spacing w:line="500" w:lineRule="exact"/>
              <w:ind w:firstLine="280" w:firstLineChars="100"/>
              <w:rPr>
                <w:rFonts w:ascii="仿宋_GB2312" w:hAnsi="宋体" w:eastAsia="仿宋_GB2312"/>
                <w:sz w:val="32"/>
                <w:szCs w:val="32"/>
              </w:rPr>
            </w:pPr>
            <w:r>
              <w:rPr>
                <w:rFonts w:hint="eastAsia" w:ascii="仿宋_GB2312" w:eastAsia="仿宋_GB2312"/>
                <w:sz w:val="28"/>
                <w:szCs w:val="28"/>
              </w:rPr>
              <w:t>龙岩市教育科学研究院办公室           202</w:t>
            </w:r>
            <w:r>
              <w:rPr>
                <w:rFonts w:hint="eastAsia" w:ascii="仿宋_GB2312" w:eastAsia="仿宋_GB2312"/>
                <w:sz w:val="28"/>
                <w:szCs w:val="28"/>
                <w:lang w:val="en-US" w:eastAsia="zh-CN"/>
              </w:rPr>
              <w:t>4</w:t>
            </w:r>
            <w:r>
              <w:rPr>
                <w:rFonts w:hint="eastAsia" w:ascii="仿宋_GB2312" w:eastAsia="仿宋_GB2312"/>
                <w:sz w:val="28"/>
                <w:szCs w:val="28"/>
              </w:rPr>
              <w:t>年1月</w:t>
            </w:r>
            <w:r>
              <w:rPr>
                <w:rFonts w:hint="eastAsia" w:ascii="仿宋_GB2312" w:eastAsia="仿宋_GB2312"/>
                <w:sz w:val="28"/>
                <w:szCs w:val="28"/>
                <w:lang w:val="en-US" w:eastAsia="zh-CN"/>
              </w:rPr>
              <w:t>16</w:t>
            </w:r>
            <w:r>
              <w:rPr>
                <w:rFonts w:hint="eastAsia" w:ascii="仿宋_GB2312" w:eastAsia="仿宋_GB2312"/>
                <w:sz w:val="28"/>
                <w:szCs w:val="28"/>
              </w:rPr>
              <w:t>日印发</w:t>
            </w:r>
          </w:p>
        </w:tc>
      </w:tr>
    </w:tbl>
    <w:p>
      <w:pPr>
        <w:spacing w:line="500" w:lineRule="exact"/>
        <w:rPr>
          <w:rFonts w:ascii="仿宋" w:hAnsi="仿宋" w:eastAsia="仿宋"/>
          <w:b/>
          <w:bCs/>
          <w:color w:val="333333"/>
          <w:sz w:val="32"/>
          <w:szCs w:val="32"/>
        </w:rPr>
      </w:pPr>
      <w:r>
        <w:rPr>
          <w:rFonts w:hint="eastAsia" w:ascii="仿宋" w:hAnsi="仿宋" w:eastAsia="仿宋"/>
          <w:b/>
          <w:bCs/>
          <w:sz w:val="32"/>
          <w:szCs w:val="32"/>
        </w:rPr>
        <w:t>附件1</w:t>
      </w:r>
    </w:p>
    <w:p/>
    <w:p/>
    <w:p/>
    <w:p>
      <w:pPr>
        <w:jc w:val="center"/>
        <w:rPr>
          <w:rFonts w:hint="eastAsia" w:ascii="黑体" w:hAnsi="黑体" w:eastAsia="黑体" w:cs="黑体"/>
          <w:sz w:val="84"/>
          <w:szCs w:val="84"/>
        </w:rPr>
      </w:pPr>
      <w:r>
        <w:rPr>
          <w:rFonts w:hint="eastAsia" w:ascii="黑体" w:hAnsi="黑体" w:eastAsia="黑体" w:cs="黑体"/>
          <w:b/>
          <w:bCs/>
          <w:kern w:val="0"/>
          <w:sz w:val="84"/>
          <w:szCs w:val="84"/>
        </w:rPr>
        <w:t>龙岩市教研员</w:t>
      </w:r>
      <w:r>
        <w:rPr>
          <w:rFonts w:hint="eastAsia" w:ascii="黑体" w:hAnsi="黑体" w:eastAsia="黑体" w:cs="黑体"/>
          <w:b/>
          <w:bCs/>
          <w:kern w:val="0"/>
          <w:sz w:val="84"/>
          <w:szCs w:val="84"/>
          <w:lang w:eastAsia="zh-CN"/>
        </w:rPr>
        <w:t>跨学科主题</w:t>
      </w:r>
      <w:r>
        <w:rPr>
          <w:rFonts w:hint="eastAsia" w:ascii="黑体" w:hAnsi="黑体" w:eastAsia="黑体" w:cs="黑体"/>
          <w:b/>
          <w:bCs/>
          <w:kern w:val="0"/>
          <w:sz w:val="84"/>
          <w:szCs w:val="84"/>
        </w:rPr>
        <w:t>教学设计比赛</w:t>
      </w:r>
    </w:p>
    <w:p/>
    <w:p/>
    <w:p/>
    <w:p/>
    <w:p/>
    <w:tbl>
      <w:tblPr>
        <w:tblStyle w:val="10"/>
        <w:tblpPr w:leftFromText="180" w:rightFromText="180" w:vertAnchor="text" w:horzAnchor="page" w:tblpX="2312" w:tblpY="25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0"/>
        <w:gridCol w:w="6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870" w:type="dxa"/>
            <w:tcBorders>
              <w:right w:val="nil"/>
            </w:tcBorders>
            <w:vAlign w:val="bottom"/>
          </w:tcPr>
          <w:p>
            <w:pPr>
              <w:jc w:val="distribute"/>
              <w:rPr>
                <w:rFonts w:ascii="宋体" w:hAnsi="宋体" w:eastAsia="宋体" w:cs="宋体"/>
                <w:b/>
                <w:bCs/>
                <w:sz w:val="40"/>
                <w:szCs w:val="40"/>
              </w:rPr>
            </w:pPr>
            <w:r>
              <w:rPr>
                <w:rFonts w:hint="eastAsia" w:ascii="宋体" w:hAnsi="宋体" w:eastAsia="宋体" w:cs="宋体"/>
                <w:b/>
                <w:bCs/>
                <w:sz w:val="40"/>
                <w:szCs w:val="40"/>
              </w:rPr>
              <w:t>学科</w:t>
            </w:r>
          </w:p>
        </w:tc>
        <w:tc>
          <w:tcPr>
            <w:tcW w:w="6069" w:type="dxa"/>
            <w:tcBorders>
              <w:top w:val="nil"/>
              <w:left w:val="nil"/>
              <w:bottom w:val="single" w:color="auto" w:sz="4" w:space="0"/>
            </w:tcBorders>
            <w:vAlign w:val="center"/>
          </w:tcPr>
          <w:p>
            <w:pPr>
              <w:jc w:val="center"/>
              <w:rPr>
                <w:rFonts w:ascii="仿宋_GB2312" w:hAnsi="仿宋_GB2312" w:eastAsia="仿宋_GB2312" w:cs="仿宋_GB2312"/>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870" w:type="dxa"/>
            <w:tcBorders>
              <w:right w:val="nil"/>
            </w:tcBorders>
            <w:vAlign w:val="bottom"/>
          </w:tcPr>
          <w:p>
            <w:pPr>
              <w:jc w:val="distribute"/>
              <w:rPr>
                <w:rFonts w:ascii="宋体" w:hAnsi="宋体" w:eastAsia="宋体" w:cs="宋体"/>
                <w:b/>
                <w:bCs/>
                <w:sz w:val="40"/>
                <w:szCs w:val="40"/>
              </w:rPr>
            </w:pPr>
            <w:r>
              <w:rPr>
                <w:rFonts w:hint="eastAsia" w:ascii="宋体" w:hAnsi="宋体" w:eastAsia="宋体" w:cs="宋体"/>
                <w:b/>
                <w:bCs/>
                <w:sz w:val="40"/>
                <w:szCs w:val="40"/>
              </w:rPr>
              <w:t>年级</w:t>
            </w:r>
          </w:p>
        </w:tc>
        <w:tc>
          <w:tcPr>
            <w:tcW w:w="6069" w:type="dxa"/>
            <w:tcBorders>
              <w:top w:val="single" w:color="auto" w:sz="4" w:space="0"/>
              <w:left w:val="nil"/>
              <w:bottom w:val="single" w:color="auto" w:sz="4" w:space="0"/>
            </w:tcBorders>
            <w:vAlign w:val="center"/>
          </w:tcPr>
          <w:p>
            <w:pPr>
              <w:jc w:val="center"/>
              <w:rPr>
                <w:rFonts w:ascii="仿宋_GB2312" w:hAnsi="仿宋_GB2312" w:eastAsia="仿宋_GB2312" w:cs="仿宋_GB2312"/>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70" w:type="dxa"/>
            <w:vMerge w:val="restart"/>
            <w:tcBorders>
              <w:right w:val="nil"/>
            </w:tcBorders>
            <w:vAlign w:val="bottom"/>
          </w:tcPr>
          <w:p>
            <w:pPr>
              <w:jc w:val="distribute"/>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跨学科</w:t>
            </w:r>
          </w:p>
          <w:p>
            <w:pPr>
              <w:jc w:val="distribute"/>
              <w:rPr>
                <w:rFonts w:ascii="宋体" w:hAnsi="宋体" w:eastAsia="宋体" w:cs="宋体"/>
                <w:b/>
                <w:bCs/>
                <w:sz w:val="40"/>
                <w:szCs w:val="40"/>
              </w:rPr>
            </w:pPr>
            <w:r>
              <w:rPr>
                <w:rFonts w:hint="eastAsia" w:ascii="宋体" w:hAnsi="宋体" w:eastAsia="宋体" w:cs="宋体"/>
                <w:b/>
                <w:bCs/>
                <w:sz w:val="40"/>
                <w:szCs w:val="40"/>
                <w:lang w:val="en-US" w:eastAsia="zh-CN"/>
              </w:rPr>
              <w:t>主题</w:t>
            </w:r>
          </w:p>
        </w:tc>
        <w:tc>
          <w:tcPr>
            <w:tcW w:w="6069" w:type="dxa"/>
            <w:tcBorders>
              <w:top w:val="single" w:color="auto" w:sz="4" w:space="0"/>
              <w:left w:val="nil"/>
              <w:bottom w:val="single" w:color="auto" w:sz="4" w:space="0"/>
            </w:tcBorders>
            <w:vAlign w:val="center"/>
          </w:tcPr>
          <w:p>
            <w:pPr>
              <w:jc w:val="center"/>
              <w:rPr>
                <w:rFonts w:ascii="仿宋_GB2312" w:hAnsi="仿宋_GB2312" w:eastAsia="仿宋_GB2312" w:cs="仿宋_GB2312"/>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0" w:type="dxa"/>
            <w:vMerge w:val="continue"/>
            <w:tcBorders>
              <w:right w:val="nil"/>
            </w:tcBorders>
            <w:vAlign w:val="bottom"/>
          </w:tcPr>
          <w:p>
            <w:pPr>
              <w:jc w:val="distribute"/>
              <w:rPr>
                <w:rFonts w:ascii="宋体" w:hAnsi="宋体" w:eastAsia="宋体" w:cs="宋体"/>
                <w:b/>
                <w:bCs/>
                <w:sz w:val="40"/>
                <w:szCs w:val="40"/>
              </w:rPr>
            </w:pPr>
          </w:p>
        </w:tc>
        <w:tc>
          <w:tcPr>
            <w:tcW w:w="6069" w:type="dxa"/>
            <w:tcBorders>
              <w:top w:val="single" w:color="auto" w:sz="4" w:space="0"/>
              <w:left w:val="nil"/>
              <w:bottom w:val="single" w:color="auto" w:sz="4" w:space="0"/>
            </w:tcBorders>
            <w:vAlign w:val="center"/>
          </w:tcPr>
          <w:p>
            <w:pPr>
              <w:jc w:val="center"/>
              <w:rPr>
                <w:rFonts w:ascii="仿宋_GB2312" w:hAnsi="仿宋_GB2312" w:eastAsia="仿宋_GB2312" w:cs="仿宋_GB2312"/>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70" w:type="dxa"/>
            <w:tcBorders>
              <w:right w:val="nil"/>
            </w:tcBorders>
            <w:vAlign w:val="bottom"/>
          </w:tcPr>
          <w:p>
            <w:pPr>
              <w:jc w:val="distribute"/>
              <w:rPr>
                <w:rFonts w:ascii="宋体" w:hAnsi="宋体" w:eastAsia="宋体" w:cs="宋体"/>
                <w:b/>
                <w:bCs/>
                <w:sz w:val="40"/>
                <w:szCs w:val="40"/>
              </w:rPr>
            </w:pPr>
          </w:p>
        </w:tc>
        <w:tc>
          <w:tcPr>
            <w:tcW w:w="6069" w:type="dxa"/>
            <w:tcBorders>
              <w:top w:val="single" w:color="auto" w:sz="4" w:space="0"/>
              <w:left w:val="nil"/>
              <w:bottom w:val="single" w:color="auto" w:sz="4" w:space="0"/>
            </w:tcBorders>
            <w:vAlign w:val="center"/>
          </w:tcPr>
          <w:p>
            <w:pPr>
              <w:jc w:val="center"/>
              <w:rPr>
                <w:rFonts w:ascii="仿宋_GB2312" w:hAnsi="仿宋_GB2312" w:eastAsia="仿宋_GB2312" w:cs="仿宋_GB2312"/>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870" w:type="dxa"/>
            <w:tcBorders>
              <w:right w:val="nil"/>
            </w:tcBorders>
            <w:vAlign w:val="bottom"/>
          </w:tcPr>
          <w:p>
            <w:pPr>
              <w:jc w:val="distribute"/>
              <w:rPr>
                <w:rFonts w:ascii="宋体" w:hAnsi="宋体" w:eastAsia="宋体" w:cs="宋体"/>
                <w:b/>
                <w:bCs/>
                <w:sz w:val="40"/>
                <w:szCs w:val="40"/>
              </w:rPr>
            </w:pPr>
            <w:r>
              <w:rPr>
                <w:rFonts w:hint="eastAsia" w:ascii="宋体" w:hAnsi="宋体" w:eastAsia="宋体" w:cs="宋体"/>
                <w:b/>
                <w:bCs/>
                <w:sz w:val="40"/>
                <w:szCs w:val="40"/>
              </w:rPr>
              <w:t>作者</w:t>
            </w:r>
          </w:p>
        </w:tc>
        <w:tc>
          <w:tcPr>
            <w:tcW w:w="6069" w:type="dxa"/>
            <w:tcBorders>
              <w:top w:val="single" w:color="auto" w:sz="4" w:space="0"/>
              <w:left w:val="nil"/>
              <w:bottom w:val="single" w:color="auto" w:sz="4" w:space="0"/>
            </w:tcBorders>
            <w:vAlign w:val="center"/>
          </w:tcPr>
          <w:p>
            <w:pPr>
              <w:jc w:val="center"/>
              <w:rPr>
                <w:rFonts w:ascii="仿宋_GB2312" w:hAnsi="仿宋_GB2312" w:eastAsia="仿宋_GB2312" w:cs="仿宋_GB2312"/>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870" w:type="dxa"/>
            <w:tcBorders>
              <w:right w:val="nil"/>
            </w:tcBorders>
            <w:vAlign w:val="bottom"/>
          </w:tcPr>
          <w:p>
            <w:pPr>
              <w:jc w:val="distribute"/>
              <w:rPr>
                <w:rFonts w:ascii="宋体" w:hAnsi="宋体" w:eastAsia="宋体" w:cs="宋体"/>
                <w:b/>
                <w:bCs/>
                <w:sz w:val="40"/>
                <w:szCs w:val="40"/>
              </w:rPr>
            </w:pPr>
            <w:r>
              <w:rPr>
                <w:rFonts w:hint="eastAsia" w:ascii="宋体" w:hAnsi="宋体" w:eastAsia="宋体" w:cs="宋体"/>
                <w:b/>
                <w:bCs/>
                <w:sz w:val="40"/>
                <w:szCs w:val="40"/>
              </w:rPr>
              <w:t>单位</w:t>
            </w:r>
          </w:p>
        </w:tc>
        <w:tc>
          <w:tcPr>
            <w:tcW w:w="6069" w:type="dxa"/>
            <w:tcBorders>
              <w:top w:val="single" w:color="auto" w:sz="4" w:space="0"/>
              <w:left w:val="nil"/>
              <w:bottom w:val="single" w:color="auto" w:sz="4" w:space="0"/>
            </w:tcBorders>
          </w:tcPr>
          <w:p/>
        </w:tc>
      </w:tr>
    </w:tbl>
    <w:p/>
    <w:p/>
    <w:p/>
    <w:p/>
    <w:p/>
    <w:p/>
    <w:p/>
    <w:p>
      <w:r>
        <mc:AlternateContent>
          <mc:Choice Requires="wps">
            <w:drawing>
              <wp:anchor distT="0" distB="0" distL="114300" distR="114300" simplePos="0" relativeHeight="251662336" behindDoc="0" locked="0" layoutInCell="1" allowOverlap="1">
                <wp:simplePos x="0" y="0"/>
                <wp:positionH relativeFrom="column">
                  <wp:posOffset>2061845</wp:posOffset>
                </wp:positionH>
                <wp:positionV relativeFrom="paragraph">
                  <wp:posOffset>123190</wp:posOffset>
                </wp:positionV>
                <wp:extent cx="1752600" cy="476250"/>
                <wp:effectExtent l="0" t="0" r="0" b="0"/>
                <wp:wrapNone/>
                <wp:docPr id="4" name="文本框 4"/>
                <wp:cNvGraphicFramePr/>
                <a:graphic xmlns:a="http://schemas.openxmlformats.org/drawingml/2006/main">
                  <a:graphicData uri="http://schemas.microsoft.com/office/word/2010/wordprocessingShape">
                    <wps:wsp>
                      <wps:cNvSpPr txBox="1"/>
                      <wps:spPr>
                        <a:xfrm>
                          <a:off x="2633345" y="8814435"/>
                          <a:ext cx="1752600" cy="476250"/>
                        </a:xfrm>
                        <a:prstGeom prst="rect">
                          <a:avLst/>
                        </a:prstGeom>
                        <a:solidFill>
                          <a:srgbClr val="FFFFFF"/>
                        </a:solidFill>
                        <a:ln w="6350">
                          <a:noFill/>
                        </a:ln>
                        <a:effectLst/>
                      </wps:spPr>
                      <wps:txbx>
                        <w:txbxContent>
                          <w:p>
                            <w:pPr>
                              <w:rPr>
                                <w:sz w:val="36"/>
                                <w:szCs w:val="40"/>
                              </w:rPr>
                            </w:pPr>
                            <w:r>
                              <w:rPr>
                                <w:rFonts w:hint="eastAsia"/>
                                <w:sz w:val="36"/>
                                <w:szCs w:val="40"/>
                              </w:rPr>
                              <w:t>202</w:t>
                            </w:r>
                            <w:r>
                              <w:rPr>
                                <w:rFonts w:hint="eastAsia"/>
                                <w:sz w:val="36"/>
                                <w:szCs w:val="40"/>
                                <w:lang w:val="en-US" w:eastAsia="zh-CN"/>
                              </w:rPr>
                              <w:t>4</w:t>
                            </w:r>
                            <w:r>
                              <w:rPr>
                                <w:rFonts w:hint="eastAsia"/>
                                <w:sz w:val="36"/>
                                <w:szCs w:val="40"/>
                              </w:rPr>
                              <w:t>年</w:t>
                            </w:r>
                            <w:r>
                              <w:rPr>
                                <w:rFonts w:hint="eastAsia"/>
                                <w:sz w:val="36"/>
                                <w:szCs w:val="40"/>
                                <w:lang w:val="en-US" w:eastAsia="zh-CN"/>
                              </w:rPr>
                              <w:t xml:space="preserve">  </w:t>
                            </w:r>
                            <w:r>
                              <w:rPr>
                                <w:rFonts w:hint="eastAsia"/>
                                <w:sz w:val="36"/>
                                <w:szCs w:val="40"/>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35pt;margin-top:9.7pt;height:37.5pt;width:138pt;z-index:251662336;mso-width-relative:page;mso-height-relative:page;" fillcolor="#FFFFFF" filled="t" stroked="f" coordsize="21600,21600" o:gfxdata="UEsDBAoAAAAAAIdO4kAAAAAAAAAAAAAAAAAEAAAAZHJzL1BLAwQUAAAACACHTuJACltkw9QAAAAJ&#10;AQAADwAAAGRycy9kb3ducmV2LnhtbE2PTU/DMAyG70j8h8hI3FjSEQ1Wmu6AxBWJbeycNaapSJyq&#10;yT5/PeYER/t99PpxszrHII445SGRgWqmQCB1yQ3UG9hu3h6eQeRiydmQCA1cMMOqvb1pbO3SiT7w&#10;uC694BLKtTXgSxlrKXPnMdo8SyMSZ19pirbwOPXSTfbE5THIuVILGe1AfMHbEV89dt/rQzSw6+N1&#10;91mNk3cxaHq/XjbbNBhzf1epFxAFz+UPhl99VoeWnfbpQC6LYOBxrp8Y5WCpQTCwUIoXewNLrUG2&#10;jfz/QfsDUEsDBBQAAAAIAIdO4kCSN3CAYgIAAKkEAAAOAAAAZHJzL2Uyb0RvYy54bWytVM1uEzEQ&#10;viPxDpbvdPOzSUuUTRVSBSFFtFJAnB2vN2vJ9hjbyW54AHgDTly481x9DsbepA2FQw/k4Mx4Ps/P&#10;NzM7vW61InvhvART0P5FjxJhOJTSbAv68cPy1RUlPjBTMgVGFPQgPL2evXwxbexEDKAGVQpH0Inx&#10;k8YWtA7BTrLM81po5i/ACoPGCpxmAVW3zUrHGvSuVTbo9cZZA660DrjwHm9vOiM9enTPcQhVJbm4&#10;Ab7TwoTOqxOKBSzJ19J6OkvZVpXg4baqvAhEFRQrDenEIChv4pnNpmyydczWkh9TYM9J4UlNmkmD&#10;QR9c3bDAyM7Jv1xpyR14qMIFB511hSRGsIp+7wk365pZkWpBqr19IN3/P7f8/f7OEVkWNKfEMI0N&#10;v//+7f7Hr/ufX0ke6WmsnyBqbREX2jfQ4tCc7j1exqrbyun4j/UQtA/Gw+EwH1FyKOjVVT/Ph6OO&#10;aNEGwqODy9Fg3MMecETkl+PBKHUie/RknQ9vBWgShYI6bGTil+1XPmBWCD1BYmAPSpZLqVRS3Haz&#10;UI7sGTZ9mX4xPD75A6YMaQo6HmLs+MpAfN/hlIk3Is3PMV6koSs3SqHdtEduNlAekBoH3Wx5y5cS&#10;c14xH+6Yw2HCMnHdwi0elQIMCUeJkhrcl3/dRzz2GK2UNDicBfWfd8wJStQ7g91/jZzGaU5KProc&#10;oOLOLZtzi9npBSAVfVxsy5MY8UGdxMqB/oRbOY9R0cQMx9gFDSdxEbqVwa3mYj5PIJxfy8LKrC2P&#10;rjsK57sAlUwNijR13CD1UcEJTk04bltckXM9oR6/ML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ltkw9QAAAAJAQAADwAAAAAAAAABACAAAAAiAAAAZHJzL2Rvd25yZXYueG1sUEsBAhQAFAAAAAgA&#10;h07iQJI3cIBiAgAAqQQAAA4AAAAAAAAAAQAgAAAAIwEAAGRycy9lMm9Eb2MueG1sUEsFBgAAAAAG&#10;AAYAWQEAAPcFAAAAAA==&#10;">
                <v:fill on="t" focussize="0,0"/>
                <v:stroke on="f" weight="0.5pt"/>
                <v:imagedata o:title=""/>
                <o:lock v:ext="edit" aspectratio="f"/>
                <v:textbox>
                  <w:txbxContent>
                    <w:p>
                      <w:pPr>
                        <w:rPr>
                          <w:sz w:val="36"/>
                          <w:szCs w:val="40"/>
                        </w:rPr>
                      </w:pPr>
                      <w:r>
                        <w:rPr>
                          <w:rFonts w:hint="eastAsia"/>
                          <w:sz w:val="36"/>
                          <w:szCs w:val="40"/>
                        </w:rPr>
                        <w:t>202</w:t>
                      </w:r>
                      <w:r>
                        <w:rPr>
                          <w:rFonts w:hint="eastAsia"/>
                          <w:sz w:val="36"/>
                          <w:szCs w:val="40"/>
                          <w:lang w:val="en-US" w:eastAsia="zh-CN"/>
                        </w:rPr>
                        <w:t>4</w:t>
                      </w:r>
                      <w:r>
                        <w:rPr>
                          <w:rFonts w:hint="eastAsia"/>
                          <w:sz w:val="36"/>
                          <w:szCs w:val="40"/>
                        </w:rPr>
                        <w:t>年</w:t>
                      </w:r>
                      <w:r>
                        <w:rPr>
                          <w:rFonts w:hint="eastAsia"/>
                          <w:sz w:val="36"/>
                          <w:szCs w:val="40"/>
                          <w:lang w:val="en-US" w:eastAsia="zh-CN"/>
                        </w:rPr>
                        <w:t xml:space="preserve">  </w:t>
                      </w:r>
                      <w:r>
                        <w:rPr>
                          <w:rFonts w:hint="eastAsia"/>
                          <w:sz w:val="36"/>
                          <w:szCs w:val="40"/>
                        </w:rPr>
                        <w:t>月</w:t>
                      </w:r>
                    </w:p>
                  </w:txbxContent>
                </v:textbox>
              </v:shape>
            </w:pict>
          </mc:Fallback>
        </mc:AlternateContent>
      </w:r>
    </w:p>
    <w:p/>
    <w:p/>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nil"/>
              <w:left w:val="nil"/>
              <w:bottom w:val="single" w:color="000000" w:sz="4" w:space="0"/>
              <w:right w:val="nil"/>
            </w:tcBorders>
            <w:vAlign w:val="center"/>
          </w:tcPr>
          <w:p>
            <w:pPr>
              <w:spacing w:line="540" w:lineRule="exact"/>
              <w:jc w:val="center"/>
              <w:rPr>
                <w:rFonts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跨学科主题教学整体</w:t>
            </w:r>
            <w:r>
              <w:rPr>
                <w:rFonts w:hint="eastAsia" w:ascii="仿宋_GB2312" w:hAnsi="Times New Roman" w:eastAsia="仿宋_GB2312" w:cs="Times New Roman"/>
                <w:b/>
                <w:bCs/>
                <w:sz w:val="32"/>
                <w:szCs w:val="32"/>
              </w:rPr>
              <w:t>分析</w:t>
            </w:r>
            <w:r>
              <w:rPr>
                <w:rFonts w:ascii="仿宋_GB2312" w:hAnsi="Times New Roman" w:eastAsia="仿宋_GB2312" w:cs="Times New Roman"/>
                <w:b/>
                <w:bCs/>
                <w:sz w:val="32"/>
                <w:szCs w:val="32"/>
              </w:rPr>
              <w:t>与</w:t>
            </w:r>
            <w:r>
              <w:rPr>
                <w:rFonts w:hint="eastAsia" w:ascii="仿宋_GB2312" w:hAnsi="Times New Roman" w:eastAsia="仿宋_GB2312" w:cs="Times New Roman"/>
                <w:b/>
                <w:bCs/>
                <w:sz w:val="32"/>
                <w:szCs w:val="32"/>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lang w:eastAsia="zh-CN"/>
              </w:rPr>
              <w:t>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pStyle w:val="8"/>
              <w:spacing w:line="560" w:lineRule="exact"/>
              <w:ind w:firstLine="640" w:firstLineChars="200"/>
              <w:rPr>
                <w:rFonts w:ascii="仿宋_GB2312" w:hAnsi="仿宋_GB2312" w:eastAsia="仿宋_GB2312" w:cs="仿宋_GB2312"/>
                <w:sz w:val="32"/>
                <w:szCs w:val="32"/>
              </w:rPr>
            </w:pPr>
          </w:p>
          <w:p>
            <w:pPr>
              <w:pStyle w:val="8"/>
              <w:ind w:firstLine="320"/>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val="en-US" w:eastAsia="zh-CN"/>
              </w:rPr>
              <w:t>2.</w:t>
            </w:r>
            <w:r>
              <w:rPr>
                <w:rFonts w:hint="eastAsia" w:ascii="仿宋_GB2312" w:hAnsi="Times New Roman" w:eastAsia="仿宋_GB2312" w:cs="Times New Roman"/>
                <w:b/>
                <w:bCs/>
                <w:sz w:val="32"/>
                <w:szCs w:val="32"/>
                <w:lang w:eastAsia="zh-CN"/>
              </w:rPr>
              <w:t>整体目标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3.所跨学科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pStyle w:val="8"/>
              <w:spacing w:line="560" w:lineRule="exact"/>
              <w:ind w:firstLine="640" w:firstLineChars="200"/>
              <w:rPr>
                <w:rFonts w:ascii="仿宋_GB2312" w:hAnsi="仿宋_GB2312" w:eastAsia="仿宋_GB2312" w:cs="仿宋_GB2312"/>
                <w:sz w:val="32"/>
                <w:szCs w:val="32"/>
              </w:rPr>
            </w:pPr>
          </w:p>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4</w:t>
            </w:r>
            <w:r>
              <w:rPr>
                <w:rFonts w:hint="eastAsia" w:ascii="仿宋_GB2312" w:hAnsi="Times New Roman" w:eastAsia="仿宋_GB2312" w:cs="Times New Roman"/>
                <w:b/>
                <w:bCs/>
                <w:sz w:val="32"/>
                <w:szCs w:val="32"/>
                <w:lang w:eastAsia="zh-CN"/>
              </w:rPr>
              <w:t>.</w:t>
            </w:r>
            <w:r>
              <w:rPr>
                <w:rFonts w:ascii="仿宋_GB2312" w:hAnsi="Times New Roman" w:eastAsia="仿宋_GB2312" w:cs="Times New Roman"/>
                <w:b/>
                <w:bCs/>
                <w:sz w:val="32"/>
                <w:szCs w:val="32"/>
              </w:rPr>
              <w:t>整体规划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ind w:firstLine="320"/>
              <w:rPr>
                <w:rFonts w:ascii="仿宋_GB2312" w:hAnsi="Times New Roman" w:eastAsia="仿宋_GB2312" w:cs="Times New Roman"/>
                <w:kern w:val="2"/>
                <w:sz w:val="32"/>
                <w:szCs w:val="32"/>
              </w:rPr>
            </w:pPr>
          </w:p>
          <w:p>
            <w:pPr>
              <w:pStyle w:val="8"/>
              <w:ind w:firstLine="320"/>
              <w:rPr>
                <w:rFonts w:ascii="仿宋_GB2312" w:hAnsi="Times New Roman" w:eastAsia="仿宋_GB2312" w:cs="Times New Roman"/>
                <w:kern w:val="2"/>
                <w:sz w:val="32"/>
                <w:szCs w:val="32"/>
              </w:rPr>
            </w:pPr>
          </w:p>
          <w:p>
            <w:pPr>
              <w:pStyle w:val="8"/>
              <w:ind w:firstLine="320"/>
              <w:rPr>
                <w:rFonts w:ascii="仿宋_GB2312" w:hAnsi="Times New Roman" w:eastAsia="仿宋_GB2312" w:cs="Times New Roman"/>
                <w:kern w:val="2"/>
                <w:sz w:val="32"/>
                <w:szCs w:val="32"/>
              </w:rPr>
            </w:pPr>
          </w:p>
          <w:p>
            <w:pPr>
              <w:pStyle w:val="8"/>
              <w:ind w:firstLine="320"/>
              <w:rPr>
                <w:rFonts w:ascii="仿宋_GB2312" w:hAnsi="Times New Roman" w:eastAsia="仿宋_GB2312" w:cs="Times New Roman"/>
                <w:kern w:val="2"/>
                <w:sz w:val="32"/>
                <w:szCs w:val="32"/>
              </w:rPr>
            </w:pPr>
          </w:p>
          <w:p>
            <w:pPr>
              <w:pStyle w:val="8"/>
              <w:ind w:left="0" w:leftChars="0" w:firstLine="0" w:firstLineChars="0"/>
              <w:rPr>
                <w:rFonts w:ascii="仿宋_GB2312" w:hAnsi="Times New Roman" w:eastAsia="仿宋_GB2312" w:cs="Times New Roman"/>
                <w:kern w:val="2"/>
                <w:sz w:val="32"/>
                <w:szCs w:val="32"/>
              </w:rPr>
            </w:pPr>
          </w:p>
          <w:p>
            <w:pPr>
              <w:pStyle w:val="8"/>
              <w:ind w:left="0" w:leftChars="0" w:firstLine="0" w:firstLineChars="0"/>
              <w:rPr>
                <w:rFonts w:ascii="仿宋_GB2312" w:hAnsi="Times New Roman" w:eastAsia="仿宋_GB2312" w:cs="Times New Roman"/>
                <w:kern w:val="2"/>
                <w:sz w:val="32"/>
                <w:szCs w:val="32"/>
              </w:rPr>
            </w:pPr>
          </w:p>
        </w:tc>
      </w:tr>
    </w:tbl>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（“填表格内容”字体：仿宋4号，行间距固定值20，首行缩进2个字符）</w:t>
      </w:r>
    </w:p>
    <w:tbl>
      <w:tblPr>
        <w:tblStyle w:val="10"/>
        <w:tblpPr w:leftFromText="180" w:rightFromText="180" w:vertAnchor="text" w:horzAnchor="page" w:tblpX="1766"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left w:val="nil"/>
              <w:bottom w:val="single" w:color="000000" w:sz="4" w:space="0"/>
              <w:right w:val="nil"/>
            </w:tcBorders>
            <w:vAlign w:val="center"/>
          </w:tcPr>
          <w:p>
            <w:pPr>
              <w:spacing w:line="540" w:lineRule="exact"/>
              <w:jc w:val="center"/>
              <w:rPr>
                <w:rFonts w:ascii="仿宋_GB2312" w:hAnsi="Times New Roman" w:eastAsia="仿宋_GB2312" w:cs="Times New Roman"/>
                <w:sz w:val="32"/>
                <w:szCs w:val="32"/>
              </w:rPr>
            </w:pPr>
            <w:r>
              <w:rPr>
                <w:rFonts w:ascii="仿宋_GB2312" w:hAnsi="Times New Roman" w:eastAsia="仿宋_GB2312" w:cs="Times New Roman"/>
                <w:b/>
                <w:bCs/>
                <w:sz w:val="32"/>
                <w:szCs w:val="32"/>
              </w:rPr>
              <w:t>课时教学分析与设计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课标解读、教材分析、学情分析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w:t>
            </w:r>
            <w:r>
              <w:rPr>
                <w:rFonts w:hint="eastAsia" w:ascii="仿宋_GB2312" w:hAnsi="Times New Roman" w:eastAsia="仿宋_GB2312" w:cs="Times New Roman"/>
                <w:b/>
                <w:bCs/>
                <w:sz w:val="32"/>
                <w:szCs w:val="32"/>
                <w:lang w:val="en-US" w:eastAsia="zh-CN"/>
              </w:rPr>
              <w:t>.教学</w:t>
            </w:r>
            <w:r>
              <w:rPr>
                <w:rFonts w:ascii="仿宋_GB2312" w:hAnsi="Times New Roman" w:eastAsia="仿宋_GB2312" w:cs="Times New Roman"/>
                <w:b/>
                <w:bCs/>
                <w:sz w:val="32"/>
                <w:szCs w:val="32"/>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rPr>
              <w:t>3.</w:t>
            </w:r>
            <w:r>
              <w:rPr>
                <w:rFonts w:hint="eastAsia" w:ascii="仿宋_GB2312" w:hAnsi="Times New Roman" w:eastAsia="仿宋_GB2312" w:cs="Times New Roman"/>
                <w:b/>
                <w:bCs/>
                <w:sz w:val="32"/>
                <w:szCs w:val="32"/>
                <w:lang w:val="en-US" w:eastAsia="zh-CN"/>
              </w:rPr>
              <w:t>教学</w:t>
            </w:r>
            <w:r>
              <w:rPr>
                <w:rFonts w:hint="eastAsia" w:ascii="仿宋_GB2312" w:hAnsi="Times New Roman" w:eastAsia="仿宋_GB2312" w:cs="Times New Roman"/>
                <w:b/>
                <w:bCs/>
                <w:sz w:val="32"/>
                <w:szCs w:val="32"/>
                <w:lang w:eastAsia="zh-CN"/>
              </w:rPr>
              <w:t>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4.</w:t>
            </w:r>
            <w:r>
              <w:rPr>
                <w:rFonts w:ascii="仿宋_GB2312" w:hAnsi="Times New Roman" w:eastAsia="仿宋_GB2312" w:cs="Times New Roman"/>
                <w:b/>
                <w:bCs/>
                <w:sz w:val="32"/>
                <w:szCs w:val="32"/>
              </w:rPr>
              <w:t>教学具体方案（包括情境素材、问题任务、活动安排、教学评价等）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5.</w:t>
            </w:r>
            <w:r>
              <w:rPr>
                <w:rFonts w:ascii="仿宋_GB2312" w:hAnsi="Times New Roman" w:eastAsia="仿宋_GB2312" w:cs="Times New Roman"/>
                <w:b/>
                <w:bCs/>
                <w:sz w:val="32"/>
                <w:szCs w:val="32"/>
              </w:rPr>
              <w:t>课后作业设计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pStyle w:val="8"/>
              <w:spacing w:line="560" w:lineRule="exact"/>
              <w:ind w:firstLine="640" w:firstLineChars="200"/>
              <w:rPr>
                <w:rFonts w:ascii="仿宋_GB2312" w:hAnsi="仿宋_GB2312" w:eastAsia="仿宋_GB2312" w:cs="仿宋_GB2312"/>
                <w:sz w:val="32"/>
                <w:szCs w:val="32"/>
              </w:rPr>
            </w:pPr>
          </w:p>
          <w:p>
            <w:pPr>
              <w:spacing w:line="540" w:lineRule="exac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6.</w:t>
            </w:r>
            <w:r>
              <w:rPr>
                <w:rFonts w:ascii="仿宋_GB2312" w:hAnsi="Times New Roman" w:eastAsia="仿宋_GB2312" w:cs="Times New Roman"/>
                <w:b/>
                <w:bCs/>
                <w:sz w:val="32"/>
                <w:szCs w:val="32"/>
              </w:rPr>
              <w:t>教学设计反思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left w:val="single" w:color="000000" w:sz="4" w:space="0"/>
              <w:bottom w:val="single" w:color="000000" w:sz="4" w:space="0"/>
              <w:right w:val="single" w:color="000000" w:sz="4" w:space="0"/>
            </w:tcBorders>
          </w:tcPr>
          <w:p>
            <w:pPr>
              <w:spacing w:line="540" w:lineRule="exact"/>
            </w:pPr>
          </w:p>
          <w:p>
            <w:pPr>
              <w:pStyle w:val="8"/>
              <w:ind w:firstLine="320"/>
              <w:rPr>
                <w:rFonts w:ascii="仿宋_GB2312" w:hAnsi="Times New Roman" w:eastAsia="仿宋_GB2312" w:cs="Times New Roman"/>
                <w:kern w:val="2"/>
                <w:sz w:val="32"/>
                <w:szCs w:val="32"/>
              </w:rPr>
            </w:pPr>
          </w:p>
        </w:tc>
      </w:tr>
    </w:tbl>
    <w:p>
      <w:pPr>
        <w:spacing w:line="540" w:lineRule="exact"/>
      </w:pPr>
      <w:r>
        <w:rPr>
          <w:rFonts w:hint="eastAsia" w:ascii="仿宋_GB2312" w:hAnsi="Times New Roman" w:eastAsia="仿宋_GB2312" w:cs="Times New Roman"/>
          <w:sz w:val="32"/>
          <w:szCs w:val="32"/>
          <w:lang w:eastAsia="zh-CN"/>
        </w:rPr>
        <w:t>（教师应根据实际教学情况和教学内容，参考所提供的教学设计格式。</w:t>
      </w:r>
      <w:r>
        <w:rPr>
          <w:rFonts w:hint="eastAsia" w:ascii="仿宋_GB2312" w:hAnsi="Times New Roman" w:eastAsia="仿宋_GB2312" w:cs="Times New Roman"/>
          <w:sz w:val="32"/>
          <w:szCs w:val="32"/>
        </w:rPr>
        <w:t>“填表格内容”字体：仿宋4号，行间距固定值20，首行缩进2个字符）</w:t>
      </w:r>
    </w:p>
    <w:p/>
    <w:p/>
    <w:p>
      <w:pPr>
        <w:spacing w:line="500" w:lineRule="exact"/>
        <w:rPr>
          <w:rFonts w:ascii="仿宋" w:hAnsi="仿宋" w:eastAsia="仿宋"/>
          <w:color w:val="333333"/>
          <w:sz w:val="32"/>
          <w:szCs w:val="32"/>
        </w:rPr>
      </w:pPr>
      <w:r>
        <w:rPr>
          <w:rFonts w:hint="eastAsia" w:ascii="仿宋" w:hAnsi="仿宋" w:eastAsia="仿宋"/>
          <w:sz w:val="32"/>
          <w:szCs w:val="32"/>
        </w:rPr>
        <w:t>附件2</w:t>
      </w:r>
    </w:p>
    <w:p>
      <w:pPr>
        <w:widowControl/>
        <w:shd w:val="clear" w:color="auto" w:fill="FFFFFF"/>
        <w:spacing w:after="150"/>
        <w:jc w:val="center"/>
        <w:rPr>
          <w:rFonts w:ascii="黑体" w:hAnsi="黑体" w:eastAsia="黑体" w:cs="宋体"/>
          <w:color w:val="333333"/>
          <w:kern w:val="0"/>
          <w:sz w:val="32"/>
          <w:szCs w:val="32"/>
        </w:rPr>
      </w:pPr>
      <w:r>
        <w:rPr>
          <w:rFonts w:hint="eastAsia" w:ascii="黑体" w:hAnsi="黑体" w:eastAsia="黑体" w:cs="宋体"/>
          <w:b/>
          <w:bCs/>
          <w:color w:val="000000"/>
          <w:kern w:val="0"/>
          <w:sz w:val="32"/>
        </w:rPr>
        <w:t>教研员</w:t>
      </w:r>
      <w:r>
        <w:rPr>
          <w:rFonts w:hint="eastAsia" w:ascii="黑体" w:hAnsi="黑体" w:eastAsia="黑体" w:cs="宋体"/>
          <w:b/>
          <w:bCs/>
          <w:color w:val="000000"/>
          <w:kern w:val="0"/>
          <w:sz w:val="32"/>
          <w:lang w:eastAsia="zh-CN"/>
        </w:rPr>
        <w:t>跨学科主题</w:t>
      </w:r>
      <w:r>
        <w:rPr>
          <w:rFonts w:hint="eastAsia" w:ascii="黑体" w:hAnsi="黑体" w:eastAsia="黑体" w:cs="宋体"/>
          <w:b/>
          <w:bCs/>
          <w:color w:val="000000"/>
          <w:kern w:val="0"/>
          <w:sz w:val="32"/>
        </w:rPr>
        <w:t>教学设计大赛推荐名单汇总表</w:t>
      </w:r>
    </w:p>
    <w:p>
      <w:pPr>
        <w:widowControl/>
        <w:shd w:val="clear" w:color="auto" w:fill="FFFFFF"/>
        <w:spacing w:after="150"/>
        <w:rPr>
          <w:rFonts w:ascii="Times New Roman" w:hAnsi="Times New Roman" w:eastAsia="宋体" w:cs="Times New Roman"/>
          <w:color w:val="333333"/>
          <w:kern w:val="0"/>
          <w:sz w:val="29"/>
          <w:szCs w:val="29"/>
        </w:rPr>
      </w:pPr>
      <w:r>
        <w:rPr>
          <w:rFonts w:ascii="Times New Roman" w:hAnsi="Times New Roman" w:eastAsia="宋体" w:cs="Times New Roman"/>
          <w:color w:val="000000"/>
          <w:kern w:val="0"/>
          <w:sz w:val="29"/>
        </w:rPr>
        <w:t>县（市、区）</w:t>
      </w:r>
      <w:r>
        <w:rPr>
          <w:rFonts w:hint="eastAsia" w:ascii="Times New Roman" w:hAnsi="Times New Roman" w:eastAsia="宋体" w:cs="Times New Roman"/>
          <w:color w:val="000000"/>
          <w:kern w:val="0"/>
          <w:sz w:val="29"/>
        </w:rPr>
        <w:t>单位</w:t>
      </w:r>
      <w:r>
        <w:rPr>
          <w:rFonts w:ascii="Times New Roman" w:hAnsi="Times New Roman" w:eastAsia="宋体" w:cs="Times New Roman"/>
          <w:color w:val="000000"/>
          <w:kern w:val="0"/>
          <w:sz w:val="29"/>
        </w:rPr>
        <w:t>（盖章）：</w:t>
      </w:r>
    </w:p>
    <w:tbl>
      <w:tblPr>
        <w:tblStyle w:val="10"/>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912"/>
        <w:gridCol w:w="525"/>
        <w:gridCol w:w="1231"/>
        <w:gridCol w:w="854"/>
        <w:gridCol w:w="865"/>
        <w:gridCol w:w="1579"/>
        <w:gridCol w:w="1475"/>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25" w:type="dxa"/>
            <w:vMerge w:val="restart"/>
            <w:vAlign w:val="center"/>
          </w:tcPr>
          <w:p>
            <w:pPr>
              <w:widowControl/>
              <w:spacing w:after="150"/>
              <w:jc w:val="center"/>
              <w:rPr>
                <w:rFonts w:ascii="仿宋" w:hAnsi="仿宋" w:eastAsia="仿宋" w:cs="宋体"/>
                <w:color w:val="333333"/>
                <w:kern w:val="0"/>
                <w:szCs w:val="21"/>
              </w:rPr>
            </w:pPr>
            <w:r>
              <w:rPr>
                <w:rFonts w:hint="eastAsia" w:ascii="仿宋" w:hAnsi="仿宋" w:eastAsia="仿宋" w:cs="宋体"/>
                <w:b/>
                <w:bCs/>
                <w:color w:val="000000"/>
                <w:kern w:val="0"/>
                <w:szCs w:val="21"/>
              </w:rPr>
              <w:t>序号</w:t>
            </w:r>
          </w:p>
        </w:tc>
        <w:tc>
          <w:tcPr>
            <w:tcW w:w="912" w:type="dxa"/>
            <w:vMerge w:val="restart"/>
            <w:vAlign w:val="center"/>
          </w:tcPr>
          <w:p>
            <w:pPr>
              <w:widowControl/>
              <w:spacing w:after="150"/>
              <w:jc w:val="center"/>
              <w:rPr>
                <w:rFonts w:ascii="仿宋" w:hAnsi="仿宋" w:eastAsia="仿宋" w:cs="宋体"/>
                <w:color w:val="333333"/>
                <w:kern w:val="0"/>
                <w:szCs w:val="21"/>
              </w:rPr>
            </w:pPr>
            <w:r>
              <w:rPr>
                <w:rFonts w:hint="eastAsia" w:ascii="仿宋" w:hAnsi="仿宋" w:eastAsia="仿宋" w:cs="宋体"/>
                <w:b/>
                <w:bCs/>
                <w:color w:val="000000"/>
                <w:kern w:val="0"/>
                <w:szCs w:val="21"/>
              </w:rPr>
              <w:t>姓名</w:t>
            </w:r>
          </w:p>
        </w:tc>
        <w:tc>
          <w:tcPr>
            <w:tcW w:w="525" w:type="dxa"/>
            <w:vMerge w:val="restart"/>
            <w:vAlign w:val="center"/>
          </w:tcPr>
          <w:p>
            <w:pPr>
              <w:widowControl/>
              <w:spacing w:after="150"/>
              <w:jc w:val="center"/>
              <w:rPr>
                <w:rFonts w:ascii="仿宋" w:hAnsi="仿宋" w:eastAsia="仿宋" w:cs="宋体"/>
                <w:color w:val="333333"/>
                <w:kern w:val="0"/>
                <w:szCs w:val="21"/>
              </w:rPr>
            </w:pPr>
            <w:r>
              <w:rPr>
                <w:rFonts w:hint="eastAsia" w:ascii="仿宋" w:hAnsi="仿宋" w:eastAsia="仿宋" w:cs="宋体"/>
                <w:b/>
                <w:bCs/>
                <w:color w:val="000000"/>
                <w:kern w:val="0"/>
                <w:szCs w:val="21"/>
              </w:rPr>
              <w:t>性别</w:t>
            </w:r>
          </w:p>
        </w:tc>
        <w:tc>
          <w:tcPr>
            <w:tcW w:w="1231" w:type="dxa"/>
            <w:vMerge w:val="restart"/>
            <w:vAlign w:val="center"/>
          </w:tcPr>
          <w:p>
            <w:pPr>
              <w:widowControl/>
              <w:spacing w:after="15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3298" w:type="dxa"/>
            <w:gridSpan w:val="3"/>
            <w:vAlign w:val="center"/>
          </w:tcPr>
          <w:p>
            <w:pPr>
              <w:widowControl/>
              <w:spacing w:after="150"/>
              <w:jc w:val="center"/>
              <w:rPr>
                <w:rFonts w:ascii="仿宋" w:hAnsi="仿宋" w:eastAsia="仿宋" w:cs="宋体"/>
                <w:color w:val="333333"/>
                <w:kern w:val="0"/>
                <w:szCs w:val="21"/>
              </w:rPr>
            </w:pPr>
            <w:r>
              <w:rPr>
                <w:rFonts w:hint="eastAsia" w:ascii="仿宋" w:hAnsi="仿宋" w:eastAsia="仿宋" w:cs="宋体"/>
                <w:b/>
                <w:bCs/>
                <w:color w:val="000000"/>
                <w:kern w:val="0"/>
                <w:szCs w:val="21"/>
              </w:rPr>
              <w:t>参赛内容</w:t>
            </w:r>
          </w:p>
        </w:tc>
        <w:tc>
          <w:tcPr>
            <w:tcW w:w="1475" w:type="dxa"/>
            <w:vMerge w:val="restart"/>
            <w:vAlign w:val="center"/>
          </w:tcPr>
          <w:p>
            <w:pPr>
              <w:widowControl/>
              <w:spacing w:after="150"/>
              <w:jc w:val="center"/>
              <w:rPr>
                <w:rFonts w:ascii="仿宋" w:hAnsi="仿宋" w:eastAsia="仿宋" w:cs="宋体"/>
                <w:color w:val="333333"/>
                <w:kern w:val="0"/>
                <w:szCs w:val="21"/>
              </w:rPr>
            </w:pPr>
            <w:r>
              <w:rPr>
                <w:rFonts w:hint="eastAsia" w:ascii="仿宋" w:hAnsi="仿宋" w:eastAsia="仿宋" w:cs="宋体"/>
                <w:b/>
                <w:bCs/>
                <w:color w:val="000000"/>
                <w:kern w:val="0"/>
                <w:szCs w:val="21"/>
              </w:rPr>
              <w:t>联系电话</w:t>
            </w:r>
          </w:p>
        </w:tc>
        <w:tc>
          <w:tcPr>
            <w:tcW w:w="610" w:type="dxa"/>
            <w:vMerge w:val="restart"/>
            <w:vAlign w:val="center"/>
          </w:tcPr>
          <w:p>
            <w:pPr>
              <w:widowControl/>
              <w:spacing w:after="150"/>
              <w:jc w:val="center"/>
              <w:rPr>
                <w:rFonts w:ascii="仿宋" w:hAnsi="仿宋" w:eastAsia="仿宋" w:cs="宋体"/>
                <w:color w:val="333333"/>
                <w:kern w:val="0"/>
                <w:szCs w:val="21"/>
              </w:rPr>
            </w:pPr>
            <w:r>
              <w:rPr>
                <w:rFonts w:hint="eastAsia" w:ascii="仿宋" w:hAnsi="仿宋" w:eastAsia="仿宋"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25" w:type="dxa"/>
            <w:vMerge w:val="continue"/>
          </w:tcPr>
          <w:p>
            <w:pPr>
              <w:widowControl/>
              <w:spacing w:after="150"/>
              <w:jc w:val="center"/>
              <w:rPr>
                <w:rFonts w:ascii="仿宋" w:hAnsi="仿宋" w:eastAsia="仿宋" w:cs="宋体"/>
                <w:b/>
                <w:bCs/>
                <w:color w:val="000000"/>
                <w:kern w:val="0"/>
                <w:szCs w:val="21"/>
              </w:rPr>
            </w:pPr>
          </w:p>
        </w:tc>
        <w:tc>
          <w:tcPr>
            <w:tcW w:w="912" w:type="dxa"/>
            <w:vMerge w:val="continue"/>
          </w:tcPr>
          <w:p>
            <w:pPr>
              <w:widowControl/>
              <w:spacing w:after="150"/>
              <w:jc w:val="center"/>
              <w:rPr>
                <w:rFonts w:ascii="仿宋" w:hAnsi="仿宋" w:eastAsia="仿宋" w:cs="宋体"/>
                <w:b/>
                <w:bCs/>
                <w:color w:val="000000"/>
                <w:kern w:val="0"/>
                <w:szCs w:val="21"/>
              </w:rPr>
            </w:pPr>
          </w:p>
        </w:tc>
        <w:tc>
          <w:tcPr>
            <w:tcW w:w="525" w:type="dxa"/>
            <w:vMerge w:val="continue"/>
          </w:tcPr>
          <w:p>
            <w:pPr>
              <w:widowControl/>
              <w:spacing w:after="150"/>
              <w:jc w:val="center"/>
              <w:rPr>
                <w:rFonts w:ascii="仿宋" w:hAnsi="仿宋" w:eastAsia="仿宋" w:cs="宋体"/>
                <w:b/>
                <w:bCs/>
                <w:color w:val="000000"/>
                <w:kern w:val="0"/>
                <w:szCs w:val="21"/>
              </w:rPr>
            </w:pPr>
          </w:p>
        </w:tc>
        <w:tc>
          <w:tcPr>
            <w:tcW w:w="1231" w:type="dxa"/>
            <w:vMerge w:val="continue"/>
          </w:tcPr>
          <w:p>
            <w:pPr>
              <w:widowControl/>
              <w:spacing w:after="150"/>
              <w:jc w:val="center"/>
              <w:rPr>
                <w:rFonts w:ascii="仿宋" w:hAnsi="仿宋" w:eastAsia="仿宋" w:cs="宋体"/>
                <w:b/>
                <w:bCs/>
                <w:color w:val="000000"/>
                <w:kern w:val="0"/>
                <w:szCs w:val="21"/>
              </w:rPr>
            </w:pPr>
          </w:p>
        </w:tc>
        <w:tc>
          <w:tcPr>
            <w:tcW w:w="854" w:type="dxa"/>
            <w:vAlign w:val="center"/>
          </w:tcPr>
          <w:p>
            <w:pPr>
              <w:widowControl/>
              <w:spacing w:after="15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学段</w:t>
            </w:r>
          </w:p>
        </w:tc>
        <w:tc>
          <w:tcPr>
            <w:tcW w:w="865" w:type="dxa"/>
            <w:vAlign w:val="center"/>
          </w:tcPr>
          <w:p>
            <w:pPr>
              <w:widowControl/>
              <w:spacing w:after="15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学科</w:t>
            </w:r>
          </w:p>
        </w:tc>
        <w:tc>
          <w:tcPr>
            <w:tcW w:w="1579" w:type="dxa"/>
            <w:vAlign w:val="center"/>
          </w:tcPr>
          <w:p>
            <w:pPr>
              <w:widowControl/>
              <w:spacing w:after="150"/>
              <w:jc w:val="center"/>
              <w:rPr>
                <w:rFonts w:ascii="仿宋" w:hAnsi="仿宋" w:eastAsia="仿宋" w:cs="宋体"/>
                <w:b/>
                <w:bCs/>
                <w:color w:val="000000"/>
                <w:kern w:val="0"/>
                <w:szCs w:val="21"/>
              </w:rPr>
            </w:pPr>
            <w:r>
              <w:rPr>
                <w:rFonts w:hint="eastAsia" w:ascii="仿宋" w:hAnsi="仿宋" w:eastAsia="仿宋" w:cs="宋体"/>
                <w:b/>
                <w:bCs/>
                <w:color w:val="000000"/>
                <w:kern w:val="0"/>
                <w:szCs w:val="21"/>
                <w:lang w:eastAsia="zh-CN"/>
              </w:rPr>
              <w:t>跨学科</w:t>
            </w:r>
            <w:r>
              <w:rPr>
                <w:rFonts w:hint="eastAsia" w:ascii="仿宋" w:hAnsi="仿宋" w:eastAsia="仿宋" w:cs="宋体"/>
                <w:b/>
                <w:bCs/>
                <w:color w:val="000000"/>
                <w:kern w:val="0"/>
                <w:szCs w:val="21"/>
              </w:rPr>
              <w:t>主题</w:t>
            </w:r>
          </w:p>
        </w:tc>
        <w:tc>
          <w:tcPr>
            <w:tcW w:w="1475" w:type="dxa"/>
            <w:vMerge w:val="continue"/>
          </w:tcPr>
          <w:p>
            <w:pPr>
              <w:widowControl/>
              <w:spacing w:after="150"/>
              <w:jc w:val="center"/>
              <w:rPr>
                <w:rFonts w:ascii="仿宋" w:hAnsi="仿宋" w:eastAsia="仿宋" w:cs="宋体"/>
                <w:b/>
                <w:bCs/>
                <w:color w:val="000000"/>
                <w:kern w:val="0"/>
                <w:szCs w:val="21"/>
              </w:rPr>
            </w:pPr>
          </w:p>
        </w:tc>
        <w:tc>
          <w:tcPr>
            <w:tcW w:w="610" w:type="dxa"/>
            <w:vMerge w:val="continue"/>
          </w:tcPr>
          <w:p>
            <w:pPr>
              <w:widowControl/>
              <w:spacing w:after="150"/>
              <w:jc w:val="center"/>
              <w:rPr>
                <w:rFonts w:ascii="仿宋" w:hAnsi="仿宋" w:eastAsia="仿宋"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5" w:type="dxa"/>
          </w:tcPr>
          <w:p/>
        </w:tc>
        <w:tc>
          <w:tcPr>
            <w:tcW w:w="912" w:type="dxa"/>
          </w:tcPr>
          <w:p/>
        </w:tc>
        <w:tc>
          <w:tcPr>
            <w:tcW w:w="525" w:type="dxa"/>
          </w:tcPr>
          <w:p/>
        </w:tc>
        <w:tc>
          <w:tcPr>
            <w:tcW w:w="1231" w:type="dxa"/>
          </w:tcPr>
          <w:p/>
        </w:tc>
        <w:tc>
          <w:tcPr>
            <w:tcW w:w="854" w:type="dxa"/>
          </w:tcPr>
          <w:p/>
        </w:tc>
        <w:tc>
          <w:tcPr>
            <w:tcW w:w="865" w:type="dxa"/>
          </w:tcPr>
          <w:p/>
        </w:tc>
        <w:tc>
          <w:tcPr>
            <w:tcW w:w="1579" w:type="dxa"/>
          </w:tcPr>
          <w:p/>
        </w:tc>
        <w:tc>
          <w:tcPr>
            <w:tcW w:w="1475" w:type="dxa"/>
          </w:tcPr>
          <w:p/>
        </w:tc>
        <w:tc>
          <w:tcPr>
            <w:tcW w:w="6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5" w:type="dxa"/>
          </w:tcPr>
          <w:p/>
        </w:tc>
        <w:tc>
          <w:tcPr>
            <w:tcW w:w="912" w:type="dxa"/>
          </w:tcPr>
          <w:p/>
        </w:tc>
        <w:tc>
          <w:tcPr>
            <w:tcW w:w="525" w:type="dxa"/>
          </w:tcPr>
          <w:p/>
        </w:tc>
        <w:tc>
          <w:tcPr>
            <w:tcW w:w="1231" w:type="dxa"/>
          </w:tcPr>
          <w:p/>
        </w:tc>
        <w:tc>
          <w:tcPr>
            <w:tcW w:w="854" w:type="dxa"/>
          </w:tcPr>
          <w:p/>
        </w:tc>
        <w:tc>
          <w:tcPr>
            <w:tcW w:w="865" w:type="dxa"/>
          </w:tcPr>
          <w:p/>
        </w:tc>
        <w:tc>
          <w:tcPr>
            <w:tcW w:w="1579" w:type="dxa"/>
          </w:tcPr>
          <w:p/>
        </w:tc>
        <w:tc>
          <w:tcPr>
            <w:tcW w:w="1475" w:type="dxa"/>
          </w:tcPr>
          <w:p/>
        </w:tc>
        <w:tc>
          <w:tcPr>
            <w:tcW w:w="6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5" w:type="dxa"/>
          </w:tcPr>
          <w:p/>
        </w:tc>
        <w:tc>
          <w:tcPr>
            <w:tcW w:w="912" w:type="dxa"/>
          </w:tcPr>
          <w:p/>
        </w:tc>
        <w:tc>
          <w:tcPr>
            <w:tcW w:w="525" w:type="dxa"/>
          </w:tcPr>
          <w:p/>
        </w:tc>
        <w:tc>
          <w:tcPr>
            <w:tcW w:w="1231" w:type="dxa"/>
          </w:tcPr>
          <w:p/>
        </w:tc>
        <w:tc>
          <w:tcPr>
            <w:tcW w:w="854" w:type="dxa"/>
          </w:tcPr>
          <w:p/>
        </w:tc>
        <w:tc>
          <w:tcPr>
            <w:tcW w:w="865" w:type="dxa"/>
          </w:tcPr>
          <w:p/>
        </w:tc>
        <w:tc>
          <w:tcPr>
            <w:tcW w:w="1579" w:type="dxa"/>
          </w:tcPr>
          <w:p/>
        </w:tc>
        <w:tc>
          <w:tcPr>
            <w:tcW w:w="1475" w:type="dxa"/>
          </w:tcPr>
          <w:p/>
        </w:tc>
        <w:tc>
          <w:tcPr>
            <w:tcW w:w="6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5" w:type="dxa"/>
          </w:tcPr>
          <w:p/>
        </w:tc>
        <w:tc>
          <w:tcPr>
            <w:tcW w:w="912" w:type="dxa"/>
          </w:tcPr>
          <w:p/>
        </w:tc>
        <w:tc>
          <w:tcPr>
            <w:tcW w:w="525" w:type="dxa"/>
          </w:tcPr>
          <w:p/>
        </w:tc>
        <w:tc>
          <w:tcPr>
            <w:tcW w:w="1231" w:type="dxa"/>
          </w:tcPr>
          <w:p/>
        </w:tc>
        <w:tc>
          <w:tcPr>
            <w:tcW w:w="854" w:type="dxa"/>
          </w:tcPr>
          <w:p/>
        </w:tc>
        <w:tc>
          <w:tcPr>
            <w:tcW w:w="865" w:type="dxa"/>
          </w:tcPr>
          <w:p/>
        </w:tc>
        <w:tc>
          <w:tcPr>
            <w:tcW w:w="1579" w:type="dxa"/>
          </w:tcPr>
          <w:p/>
        </w:tc>
        <w:tc>
          <w:tcPr>
            <w:tcW w:w="1475" w:type="dxa"/>
          </w:tcPr>
          <w:p/>
        </w:tc>
        <w:tc>
          <w:tcPr>
            <w:tcW w:w="6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25" w:type="dxa"/>
          </w:tcPr>
          <w:p/>
        </w:tc>
        <w:tc>
          <w:tcPr>
            <w:tcW w:w="912" w:type="dxa"/>
          </w:tcPr>
          <w:p/>
        </w:tc>
        <w:tc>
          <w:tcPr>
            <w:tcW w:w="525" w:type="dxa"/>
          </w:tcPr>
          <w:p/>
        </w:tc>
        <w:tc>
          <w:tcPr>
            <w:tcW w:w="1231" w:type="dxa"/>
          </w:tcPr>
          <w:p/>
        </w:tc>
        <w:tc>
          <w:tcPr>
            <w:tcW w:w="854" w:type="dxa"/>
          </w:tcPr>
          <w:p/>
        </w:tc>
        <w:tc>
          <w:tcPr>
            <w:tcW w:w="865" w:type="dxa"/>
          </w:tcPr>
          <w:p/>
        </w:tc>
        <w:tc>
          <w:tcPr>
            <w:tcW w:w="1579" w:type="dxa"/>
          </w:tcPr>
          <w:p/>
        </w:tc>
        <w:tc>
          <w:tcPr>
            <w:tcW w:w="1475" w:type="dxa"/>
          </w:tcPr>
          <w:p/>
        </w:tc>
        <w:tc>
          <w:tcPr>
            <w:tcW w:w="610" w:type="dxa"/>
          </w:tcPr>
          <w:p/>
        </w:tc>
      </w:tr>
    </w:tbl>
    <w:p>
      <w:pPr>
        <w:spacing w:line="500" w:lineRule="exact"/>
        <w:rPr>
          <w:rFonts w:hint="default" w:ascii="仿宋" w:hAnsi="仿宋" w:eastAsia="仿宋"/>
          <w:sz w:val="32"/>
          <w:szCs w:val="32"/>
          <w:lang w:val="en-US" w:eastAsia="zh-CN"/>
        </w:rPr>
      </w:pPr>
      <w:r>
        <w:rPr>
          <w:rFonts w:hint="eastAsia" w:ascii="仿宋" w:hAnsi="仿宋" w:eastAsia="仿宋"/>
          <w:sz w:val="32"/>
          <w:szCs w:val="32"/>
        </w:rPr>
        <w:t>注：此表发送邮箱</w:t>
      </w:r>
      <w:r>
        <w:rPr>
          <w:rFonts w:hint="eastAsia" w:ascii="仿宋" w:hAnsi="仿宋" w:eastAsia="仿宋"/>
          <w:sz w:val="32"/>
          <w:szCs w:val="32"/>
          <w:lang w:val="en-US" w:eastAsia="zh-CN"/>
        </w:rPr>
        <w:t>lysjkyjks@163.com</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mIxMzI4YTIzMDE3YzZlOTBkNjQxOGZmMWRiNjkifQ=="/>
  </w:docVars>
  <w:rsids>
    <w:rsidRoot w:val="00FC4704"/>
    <w:rsid w:val="000C18D4"/>
    <w:rsid w:val="000E610F"/>
    <w:rsid w:val="001276F4"/>
    <w:rsid w:val="001361F4"/>
    <w:rsid w:val="00161483"/>
    <w:rsid w:val="00164A89"/>
    <w:rsid w:val="001761BB"/>
    <w:rsid w:val="00180C67"/>
    <w:rsid w:val="002A2EC0"/>
    <w:rsid w:val="002A7151"/>
    <w:rsid w:val="002F50B2"/>
    <w:rsid w:val="002F77E9"/>
    <w:rsid w:val="00330778"/>
    <w:rsid w:val="00376C26"/>
    <w:rsid w:val="003969A6"/>
    <w:rsid w:val="003F549C"/>
    <w:rsid w:val="00414556"/>
    <w:rsid w:val="004658C6"/>
    <w:rsid w:val="004A6934"/>
    <w:rsid w:val="004D0A71"/>
    <w:rsid w:val="004E744F"/>
    <w:rsid w:val="00541266"/>
    <w:rsid w:val="00542E14"/>
    <w:rsid w:val="00553EB8"/>
    <w:rsid w:val="0056744B"/>
    <w:rsid w:val="0057249E"/>
    <w:rsid w:val="00586DB0"/>
    <w:rsid w:val="00603EE1"/>
    <w:rsid w:val="00610E10"/>
    <w:rsid w:val="00661EB2"/>
    <w:rsid w:val="006A3DB6"/>
    <w:rsid w:val="006C0F78"/>
    <w:rsid w:val="00717434"/>
    <w:rsid w:val="008163F3"/>
    <w:rsid w:val="0085719B"/>
    <w:rsid w:val="00862365"/>
    <w:rsid w:val="00862A17"/>
    <w:rsid w:val="00887EB3"/>
    <w:rsid w:val="008C7935"/>
    <w:rsid w:val="0092618C"/>
    <w:rsid w:val="00995354"/>
    <w:rsid w:val="00995644"/>
    <w:rsid w:val="009B38D6"/>
    <w:rsid w:val="009B4F2D"/>
    <w:rsid w:val="009F640F"/>
    <w:rsid w:val="00A170EA"/>
    <w:rsid w:val="00A37A7A"/>
    <w:rsid w:val="00A54E2D"/>
    <w:rsid w:val="00AA6DB9"/>
    <w:rsid w:val="00AE3382"/>
    <w:rsid w:val="00B11A2D"/>
    <w:rsid w:val="00B20366"/>
    <w:rsid w:val="00B3270B"/>
    <w:rsid w:val="00BC67AD"/>
    <w:rsid w:val="00C12847"/>
    <w:rsid w:val="00CE3D91"/>
    <w:rsid w:val="00DA1A20"/>
    <w:rsid w:val="00DE64E0"/>
    <w:rsid w:val="00E85DA5"/>
    <w:rsid w:val="00F147D4"/>
    <w:rsid w:val="00F5356A"/>
    <w:rsid w:val="00FC4704"/>
    <w:rsid w:val="03F077DB"/>
    <w:rsid w:val="056341F0"/>
    <w:rsid w:val="0870581B"/>
    <w:rsid w:val="08D3627E"/>
    <w:rsid w:val="0AF1287C"/>
    <w:rsid w:val="13AA7707"/>
    <w:rsid w:val="2328627B"/>
    <w:rsid w:val="275441D5"/>
    <w:rsid w:val="286705E6"/>
    <w:rsid w:val="28AF06C2"/>
    <w:rsid w:val="2B3213D3"/>
    <w:rsid w:val="30F955CA"/>
    <w:rsid w:val="36F767A0"/>
    <w:rsid w:val="43336BEA"/>
    <w:rsid w:val="4BDA7E29"/>
    <w:rsid w:val="61CF1286"/>
    <w:rsid w:val="63E641BD"/>
    <w:rsid w:val="6AD8178E"/>
    <w:rsid w:val="74517FD1"/>
    <w:rsid w:val="76D99FB3"/>
    <w:rsid w:val="7BFFC1B7"/>
    <w:rsid w:val="7E7FFCEF"/>
    <w:rsid w:val="B5ED5138"/>
    <w:rsid w:val="BBA70513"/>
    <w:rsid w:val="C63DE1FF"/>
    <w:rsid w:val="D9FCEF1E"/>
    <w:rsid w:val="E8AF01E2"/>
    <w:rsid w:val="EFF7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sz w:val="32"/>
      <w:szCs w:val="24"/>
    </w:rPr>
  </w:style>
  <w:style w:type="paragraph" w:styleId="4">
    <w:name w:val="Date"/>
    <w:basedOn w:val="1"/>
    <w:next w:val="1"/>
    <w:link w:val="34"/>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autoRedefine/>
    <w:qFormat/>
    <w:uiPriority w:val="0"/>
    <w:pPr>
      <w:ind w:firstLine="420" w:firstLineChars="100"/>
    </w:pPr>
    <w:rPr>
      <w:rFonts w:ascii="Calibri" w:hAnsi="Calibri" w:eastAsia="宋体"/>
      <w:kern w:val="0"/>
      <w:sz w:val="20"/>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customStyle="1" w:styleId="16">
    <w:name w:val="p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s1"/>
    <w:basedOn w:val="11"/>
    <w:qFormat/>
    <w:uiPriority w:val="0"/>
  </w:style>
  <w:style w:type="paragraph" w:customStyle="1" w:styleId="18">
    <w:name w:val="p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s2"/>
    <w:basedOn w:val="11"/>
    <w:autoRedefine/>
    <w:qFormat/>
    <w:uiPriority w:val="0"/>
  </w:style>
  <w:style w:type="character" w:customStyle="1" w:styleId="21">
    <w:name w:val="s3"/>
    <w:basedOn w:val="11"/>
    <w:qFormat/>
    <w:uiPriority w:val="0"/>
  </w:style>
  <w:style w:type="paragraph" w:customStyle="1" w:styleId="22">
    <w:name w:val="p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p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s4"/>
    <w:basedOn w:val="11"/>
    <w:qFormat/>
    <w:uiPriority w:val="0"/>
  </w:style>
  <w:style w:type="paragraph" w:customStyle="1" w:styleId="26">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p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p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p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p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2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NormalCharacter"/>
    <w:qFormat/>
    <w:uiPriority w:val="99"/>
  </w:style>
  <w:style w:type="character" w:customStyle="1" w:styleId="34">
    <w:name w:val="日期 Char"/>
    <w:basedOn w:val="11"/>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297</Words>
  <Characters>1695</Characters>
  <Lines>14</Lines>
  <Paragraphs>3</Paragraphs>
  <TotalTime>68</TotalTime>
  <ScaleCrop>false</ScaleCrop>
  <LinksUpToDate>false</LinksUpToDate>
  <CharactersWithSpaces>1989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2022-12-03T08:46:00Z</dcterms:created>
  <dc:creator>Hewlett-Packard Company</dc:creator>
  <cp:lastModifiedBy>心砚</cp:lastModifiedBy>
  <cp:lastPrinted>2022-12-05T02:27:00Z</cp:lastPrinted>
  <dcterms:modified xsi:type="dcterms:W3CDTF">2024-01-16T08:38:32Z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E4B65E5521FA4541A082394D6B07265B_13</vt:lpwstr>
  </property>
</Properties>
</file>