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505"/>
        </w:tabs>
        <w:spacing w:line="440" w:lineRule="exact"/>
        <w:ind w:firstLine="210" w:firstLineChars="100"/>
        <w:rPr>
          <w:rFonts w:eastAsia="黑体"/>
        </w:rPr>
      </w:pPr>
    </w:p>
    <w:p>
      <w:pPr>
        <w:wordWrap w:val="0"/>
        <w:jc w:val="right"/>
        <w:rPr>
          <w:rFonts w:eastAsia="黑体"/>
        </w:rPr>
      </w:pPr>
      <w:r>
        <w:rPr>
          <w:rFonts w:hint="eastAsia" w:eastAsia="黑体"/>
        </w:rPr>
        <w:drawing>
          <wp:anchor distT="0" distB="0" distL="114300" distR="114300" simplePos="0" relativeHeight="251660288" behindDoc="0" locked="0" layoutInCell="1" allowOverlap="1">
            <wp:simplePos x="0" y="0"/>
            <wp:positionH relativeFrom="column">
              <wp:posOffset>107315</wp:posOffset>
            </wp:positionH>
            <wp:positionV relativeFrom="paragraph">
              <wp:posOffset>60960</wp:posOffset>
            </wp:positionV>
            <wp:extent cx="5415280" cy="685800"/>
            <wp:effectExtent l="0" t="0" r="13970" b="0"/>
            <wp:wrapNone/>
            <wp:docPr id="4" name="图片 4" descr="福建省龙岩市教育局文件"/>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福建省龙岩市教育局文件"/>
                    <pic:cNvPicPr>
                      <a:picLocks noChangeAspect="true" noChangeArrowheads="true"/>
                    </pic:cNvPicPr>
                  </pic:nvPicPr>
                  <pic:blipFill>
                    <a:blip r:embed="rId19" cstate="print"/>
                    <a:srcRect/>
                    <a:stretch>
                      <a:fillRect/>
                    </a:stretch>
                  </pic:blipFill>
                  <pic:spPr>
                    <a:xfrm>
                      <a:off x="0" y="0"/>
                      <a:ext cx="5415280" cy="685800"/>
                    </a:xfrm>
                    <a:prstGeom prst="rect">
                      <a:avLst/>
                    </a:prstGeom>
                    <a:noFill/>
                    <a:ln w="9525">
                      <a:noFill/>
                      <a:miter lim="800000"/>
                      <a:headEnd/>
                      <a:tailEnd/>
                    </a:ln>
                  </pic:spPr>
                </pic:pic>
              </a:graphicData>
            </a:graphic>
          </wp:anchor>
        </w:drawing>
      </w:r>
    </w:p>
    <w:p>
      <w:pPr>
        <w:jc w:val="right"/>
      </w:pPr>
    </w:p>
    <w:p>
      <w:pPr>
        <w:spacing w:line="480" w:lineRule="exact"/>
        <w:ind w:right="2407" w:rightChars="1146" w:firstLine="1557" w:firstLineChars="354"/>
        <w:jc w:val="center"/>
        <w:rPr>
          <w:color w:val="FF0000"/>
          <w:sz w:val="44"/>
          <w:szCs w:val="44"/>
        </w:rPr>
      </w:pPr>
    </w:p>
    <w:p>
      <w:pPr>
        <w:spacing w:line="480" w:lineRule="exact"/>
        <w:ind w:right="2407" w:rightChars="1146" w:firstLine="1699" w:firstLineChars="354"/>
        <w:jc w:val="center"/>
        <w:rPr>
          <w:color w:val="FF0000"/>
          <w:sz w:val="48"/>
          <w:szCs w:val="48"/>
        </w:rPr>
      </w:pPr>
    </w:p>
    <w:p>
      <w:pPr>
        <w:jc w:val="center"/>
        <w:rPr>
          <w:szCs w:val="21"/>
        </w:rPr>
      </w:pPr>
      <w:r>
        <w:rPr>
          <w:rFonts w:hint="eastAsia" w:ascii="仿宋_GB2312" w:eastAsia="仿宋_GB2312"/>
          <w:sz w:val="32"/>
          <w:szCs w:val="32"/>
        </w:rPr>
        <w:t>岩教办〔2024〕</w:t>
      </w:r>
      <w:r>
        <w:rPr>
          <w:rFonts w:hint="eastAsia" w:ascii="仿宋_GB2312" w:eastAsia="仿宋_GB2312"/>
          <w:sz w:val="32"/>
          <w:szCs w:val="32"/>
          <w:lang w:val="en-US" w:eastAsia="zh-CN"/>
        </w:rPr>
        <w:t>17</w:t>
      </w:r>
      <w:r>
        <w:rPr>
          <w:rFonts w:hint="eastAsia" w:ascii="仿宋_GB2312" w:eastAsia="仿宋_GB2312"/>
          <w:sz w:val="32"/>
          <w:szCs w:val="32"/>
        </w:rPr>
        <w:t>号</w:t>
      </w:r>
    </w:p>
    <w:p>
      <w:pPr>
        <w:spacing w:line="540" w:lineRule="exact"/>
        <w:jc w:val="center"/>
        <w:rPr>
          <w:rFonts w:ascii="宋体" w:hAnsi="宋体" w:cs="宋体"/>
          <w:b/>
          <w:bCs/>
          <w:sz w:val="44"/>
          <w:szCs w:val="44"/>
        </w:rPr>
      </w:pPr>
      <w:bookmarkStart w:id="0" w:name="发文机关"/>
      <w:bookmarkEnd w:id="0"/>
      <w:r>
        <w:rPr>
          <w:rFonts w:ascii="黑体" w:eastAsia="黑体"/>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2pt;height:0pt;width:441pt;z-index:251659264;mso-width-relative:page;mso-height-relative:page;" filled="f" stroked="t" coordsize="21600,21600" o:gfxdata="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qCJP&#10;3dIAAAACAQAADwAAAAAAAAABACAAAAA4AAAAZHJzL2Rvd25yZXYueG1sUEsBAhQAFAAAAAgAh07i&#10;QN5lKznZAQAAmQMAAA4AAAAAAAAAAQAgAAAANwEAAGRycy9lMm9Eb2MueG1sUEsFBgAAAAAGAAYA&#10;WQEAAIIFAAAAAA==&#10;">
                <v:fill on="f" focussize="0,0"/>
                <v:stroke weight="1.5pt" color="#FF0000" joinstyle="round"/>
                <v:imagedata o:title=""/>
                <o:lock v:ext="edit" aspectratio="f"/>
              </v:line>
            </w:pict>
          </mc:Fallback>
        </mc:AlternateContent>
      </w:r>
    </w:p>
    <w:p>
      <w:pPr>
        <w:overflowPunct w:val="0"/>
        <w:snapToGrid w:val="0"/>
        <w:spacing w:line="540" w:lineRule="exact"/>
        <w:jc w:val="center"/>
        <w:rPr>
          <w:rFonts w:ascii="方正小标宋简体" w:hAnsi="Times New Roman" w:eastAsia="方正小标宋简体"/>
          <w:sz w:val="44"/>
          <w:szCs w:val="44"/>
        </w:rPr>
      </w:pPr>
      <w:r>
        <w:rPr>
          <w:rFonts w:hint="eastAsia" w:ascii="方正小标宋简体" w:hAnsi="宋体" w:eastAsia="方正小标宋简体" w:cs="宋体"/>
          <w:bCs/>
          <w:sz w:val="44"/>
          <w:szCs w:val="44"/>
        </w:rPr>
        <w:t>龙岩市教育局办公室关于举办2024年龙岩市职业院校技能大赛教学能力比赛的通知</w:t>
      </w:r>
    </w:p>
    <w:p>
      <w:pPr>
        <w:overflowPunct w:val="0"/>
        <w:spacing w:line="540" w:lineRule="exact"/>
        <w:outlineLvl w:val="0"/>
        <w:rPr>
          <w:rFonts w:ascii="仿宋" w:hAnsi="仿宋" w:eastAsia="仿宋" w:cs="仿宋"/>
          <w:bCs/>
          <w:sz w:val="32"/>
          <w:szCs w:val="32"/>
        </w:rPr>
      </w:pPr>
    </w:p>
    <w:p>
      <w:pPr>
        <w:overflowPunct w:val="0"/>
        <w:spacing w:line="540" w:lineRule="exact"/>
        <w:outlineLvl w:val="0"/>
        <w:rPr>
          <w:rFonts w:ascii="仿宋_GB2312" w:hAnsi="仿宋" w:eastAsia="仿宋_GB2312" w:cs="仿宋"/>
          <w:sz w:val="32"/>
          <w:szCs w:val="32"/>
        </w:rPr>
      </w:pPr>
      <w:r>
        <w:rPr>
          <w:rFonts w:hint="eastAsia" w:ascii="仿宋_GB2312" w:hAnsi="仿宋" w:eastAsia="仿宋_GB2312" w:cs="仿宋"/>
          <w:bCs/>
          <w:sz w:val="32"/>
          <w:szCs w:val="32"/>
        </w:rPr>
        <w:t>各县（市、区）教育局，闽西职业技术学院、市属中等职业学校（技工院校）：</w:t>
      </w:r>
    </w:p>
    <w:p>
      <w:pPr>
        <w:tabs>
          <w:tab w:val="left" w:pos="7797"/>
        </w:tabs>
        <w:spacing w:line="540" w:lineRule="exact"/>
        <w:ind w:firstLine="64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根据</w:t>
      </w:r>
      <w:r>
        <w:rPr>
          <w:rFonts w:hint="eastAsia" w:ascii="仿宋_GB2312" w:hAnsi="仿宋_GB2312" w:eastAsia="仿宋_GB2312" w:cs="仿宋_GB2312"/>
          <w:snapToGrid/>
          <w:color w:val="auto"/>
          <w:kern w:val="2"/>
          <w:sz w:val="32"/>
          <w:szCs w:val="32"/>
          <w:lang w:val="en-US" w:eastAsia="zh-CN" w:bidi="ar-SA"/>
        </w:rPr>
        <w:t>根据</w:t>
      </w:r>
      <w:r>
        <w:rPr>
          <w:rFonts w:hint="eastAsia" w:ascii="仿宋_GB2312" w:hAnsi="仿宋_GB2312" w:eastAsia="仿宋_GB2312" w:cs="仿宋_GB2312"/>
          <w:color w:val="auto"/>
          <w:sz w:val="32"/>
          <w:szCs w:val="32"/>
          <w:lang w:val="en-US" w:eastAsia="zh-CN"/>
        </w:rPr>
        <w:t>《福建省人民政府办公厅印发关于进一步推动职业教育服务经济社会发展的十条措施的通知》精神以及</w:t>
      </w:r>
      <w:r>
        <w:rPr>
          <w:rFonts w:hint="eastAsia" w:ascii="仿宋_GB2312" w:hAnsi="仿宋" w:eastAsia="仿宋_GB2312" w:cs="仿宋"/>
          <w:color w:val="000000"/>
          <w:kern w:val="0"/>
          <w:sz w:val="32"/>
          <w:szCs w:val="32"/>
        </w:rPr>
        <w:t>《</w:t>
      </w:r>
      <w:r>
        <w:rPr>
          <w:rFonts w:hint="eastAsia" w:ascii="仿宋_GB2312" w:hAnsi="仿宋" w:eastAsia="仿宋_GB2312" w:cs="仿宋"/>
          <w:sz w:val="32"/>
          <w:szCs w:val="32"/>
        </w:rPr>
        <w:t>福建省教育厅关于举办2024年福建省职业院校技能大赛教学能力比赛的通知》要求</w:t>
      </w:r>
      <w:r>
        <w:rPr>
          <w:rFonts w:hint="eastAsia" w:ascii="仿宋_GB2312" w:hAnsi="仿宋" w:eastAsia="仿宋_GB2312" w:cs="仿宋"/>
          <w:color w:val="000000"/>
          <w:kern w:val="0"/>
          <w:sz w:val="32"/>
          <w:szCs w:val="32"/>
        </w:rPr>
        <w:t>，决定举办2024年龙岩市职业院校技能大赛教学能力比赛，现将相关事项通知如下。</w:t>
      </w:r>
    </w:p>
    <w:p>
      <w:pPr>
        <w:overflowPunct w:val="0"/>
        <w:spacing w:line="54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一、比赛要求、比赛分组、参赛对象、参赛作品及材料</w:t>
      </w:r>
    </w:p>
    <w:p>
      <w:pPr>
        <w:overflowPunct w:val="0"/>
        <w:spacing w:line="540" w:lineRule="exact"/>
        <w:ind w:firstLine="643" w:firstLineChars="200"/>
        <w:outlineLvl w:val="0"/>
        <w:rPr>
          <w:rFonts w:ascii="仿宋_GB2312" w:hAnsi="仿宋_GB2312" w:eastAsia="仿宋_GB2312" w:cs="仿宋_GB2312"/>
          <w:sz w:val="32"/>
          <w:szCs w:val="32"/>
        </w:rPr>
      </w:pPr>
      <w:r>
        <w:rPr>
          <w:rFonts w:hint="eastAsia" w:ascii="楷体" w:hAnsi="楷体" w:eastAsia="楷体" w:cs="仿宋"/>
          <w:b/>
          <w:sz w:val="32"/>
          <w:szCs w:val="32"/>
        </w:rPr>
        <w:t>（一）比赛要求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重点考察教学团队（3-4人）针对某门课程中部分教学内容完成教学设计、实施课堂教学、达成教学目标、进行反思改进的能力。</w:t>
      </w:r>
    </w:p>
    <w:p>
      <w:pPr>
        <w:ind w:firstLine="643" w:firstLineChars="200"/>
        <w:rPr>
          <w:rFonts w:ascii="楷体" w:hAnsi="楷体" w:eastAsia="楷体" w:cs="仿宋"/>
          <w:b/>
          <w:sz w:val="32"/>
          <w:szCs w:val="32"/>
        </w:rPr>
      </w:pPr>
      <w:r>
        <w:rPr>
          <w:rFonts w:hint="eastAsia" w:ascii="楷体" w:hAnsi="楷体" w:eastAsia="楷体" w:cs="仿宋"/>
          <w:b/>
          <w:sz w:val="32"/>
          <w:szCs w:val="32"/>
        </w:rPr>
        <w:t>（二）比赛分组</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snapToGrid/>
          <w:color w:val="auto"/>
          <w:kern w:val="2"/>
          <w:sz w:val="32"/>
          <w:szCs w:val="32"/>
          <w:lang w:bidi="ar-SA"/>
        </w:rPr>
      </w:pPr>
      <w:r>
        <w:rPr>
          <w:rFonts w:hint="eastAsia" w:ascii="仿宋_GB2312" w:hAnsi="仿宋_GB2312" w:eastAsia="仿宋_GB2312" w:cs="仿宋_GB2312"/>
          <w:b w:val="0"/>
          <w:bCs/>
          <w:snapToGrid/>
          <w:color w:val="auto"/>
          <w:kern w:val="2"/>
          <w:sz w:val="32"/>
          <w:szCs w:val="32"/>
          <w:lang w:bidi="ar-SA"/>
        </w:rPr>
        <w:t>比赛设置中等职业教育组（简称中职组）和高等职业教育组（简称高职组），各组分设3个报名组别。参赛的模块、单元、专题、项目或任务等应为有关课程中连续、完整的教学内容。</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snapToGrid/>
          <w:color w:val="auto"/>
          <w:kern w:val="2"/>
          <w:sz w:val="32"/>
          <w:szCs w:val="32"/>
          <w:lang w:bidi="ar-SA"/>
        </w:rPr>
      </w:pPr>
      <w:r>
        <w:rPr>
          <w:rFonts w:hint="eastAsia" w:ascii="仿宋_GB2312" w:hAnsi="仿宋_GB2312" w:eastAsia="仿宋_GB2312" w:cs="仿宋_GB2312"/>
          <w:b w:val="0"/>
          <w:bCs/>
          <w:snapToGrid/>
          <w:color w:val="auto"/>
          <w:kern w:val="2"/>
          <w:sz w:val="32"/>
          <w:szCs w:val="32"/>
          <w:lang w:bidi="ar-SA"/>
        </w:rPr>
        <w:t>1.公共基础课程组。参赛的教学内容应不少于12学时(不含中职思想政治类课程)。</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snapToGrid/>
          <w:color w:val="auto"/>
          <w:kern w:val="2"/>
          <w:sz w:val="32"/>
          <w:szCs w:val="32"/>
          <w:lang w:bidi="ar-SA"/>
        </w:rPr>
      </w:pPr>
      <w:r>
        <w:rPr>
          <w:rFonts w:hint="eastAsia" w:ascii="仿宋_GB2312" w:hAnsi="仿宋_GB2312" w:eastAsia="仿宋_GB2312" w:cs="仿宋_GB2312"/>
          <w:b w:val="0"/>
          <w:bCs/>
          <w:snapToGrid/>
          <w:color w:val="auto"/>
          <w:kern w:val="2"/>
          <w:sz w:val="32"/>
          <w:szCs w:val="32"/>
          <w:lang w:bidi="ar-SA"/>
        </w:rPr>
        <w:t>2.专业课程一组。参赛的教学内容应不少于16学时，参赛课程应为专业基础课、专业核心课或专业拓展（选修）课。</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snapToGrid/>
          <w:color w:val="auto"/>
          <w:kern w:val="2"/>
          <w:sz w:val="32"/>
          <w:szCs w:val="32"/>
          <w:lang w:bidi="ar-SA"/>
        </w:rPr>
      </w:pPr>
      <w:r>
        <w:rPr>
          <w:rFonts w:hint="eastAsia" w:ascii="仿宋_GB2312" w:hAnsi="仿宋_GB2312" w:eastAsia="仿宋_GB2312" w:cs="仿宋_GB2312"/>
          <w:b w:val="0"/>
          <w:bCs/>
          <w:snapToGrid/>
          <w:color w:val="auto"/>
          <w:kern w:val="2"/>
          <w:sz w:val="32"/>
          <w:szCs w:val="32"/>
          <w:lang w:bidi="ar-SA"/>
        </w:rPr>
        <w:t>3.专业课程二组。参赛的教学内容应不少于16学时，其中体现教师实操演示与指导的内容不少于8学时。参赛课程为专业核心课或专业拓展（选修）课，或专周实习实训、岗位实习等实践教学环节。</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snapToGrid/>
          <w:color w:val="auto"/>
          <w:kern w:val="2"/>
          <w:sz w:val="32"/>
          <w:szCs w:val="32"/>
          <w:lang w:bidi="ar-SA"/>
        </w:rPr>
      </w:pPr>
      <w:r>
        <w:rPr>
          <w:rFonts w:hint="eastAsia" w:ascii="仿宋_GB2312" w:hAnsi="仿宋_GB2312" w:eastAsia="仿宋_GB2312" w:cs="仿宋_GB2312"/>
          <w:b w:val="0"/>
          <w:bCs/>
          <w:snapToGrid/>
          <w:color w:val="auto"/>
          <w:kern w:val="2"/>
          <w:sz w:val="32"/>
          <w:szCs w:val="32"/>
          <w:lang w:bidi="ar-SA"/>
        </w:rPr>
        <w:t>五年制高职前三年课程参加中职组的比赛，五年制高职后二年课程</w:t>
      </w:r>
      <w:r>
        <w:rPr>
          <w:rFonts w:hint="eastAsia" w:ascii="仿宋_GB2312" w:hAnsi="仿宋_GB2312" w:eastAsia="仿宋_GB2312" w:cs="仿宋_GB2312"/>
          <w:b w:val="0"/>
          <w:bCs/>
          <w:snapToGrid/>
          <w:color w:val="auto"/>
          <w:kern w:val="2"/>
          <w:sz w:val="32"/>
          <w:szCs w:val="32"/>
          <w:lang w:val="en-US" w:eastAsia="zh-CN" w:bidi="ar-SA"/>
        </w:rPr>
        <w:t>课程</w:t>
      </w:r>
      <w:r>
        <w:rPr>
          <w:rFonts w:hint="eastAsia" w:ascii="仿宋_GB2312" w:hAnsi="仿宋_GB2312" w:eastAsia="仿宋_GB2312" w:cs="仿宋_GB2312"/>
          <w:b w:val="0"/>
          <w:bCs/>
          <w:snapToGrid/>
          <w:color w:val="auto"/>
          <w:kern w:val="2"/>
          <w:sz w:val="32"/>
          <w:szCs w:val="32"/>
          <w:lang w:bidi="ar-SA"/>
        </w:rPr>
        <w:t>参加高职组的比赛。</w:t>
      </w:r>
    </w:p>
    <w:p>
      <w:pPr>
        <w:numPr>
          <w:ilvl w:val="0"/>
          <w:numId w:val="1"/>
        </w:numPr>
        <w:overflowPunct w:val="0"/>
        <w:spacing w:line="540" w:lineRule="exact"/>
        <w:ind w:firstLine="643" w:firstLineChars="200"/>
        <w:rPr>
          <w:rFonts w:ascii="楷体" w:hAnsi="楷体" w:eastAsia="楷体" w:cs="仿宋"/>
          <w:b/>
          <w:bCs/>
          <w:sz w:val="32"/>
          <w:szCs w:val="32"/>
        </w:rPr>
      </w:pPr>
      <w:r>
        <w:rPr>
          <w:rFonts w:hint="eastAsia" w:ascii="楷体" w:hAnsi="楷体" w:eastAsia="楷体" w:cs="仿宋"/>
          <w:b/>
          <w:bCs/>
          <w:sz w:val="32"/>
          <w:szCs w:val="32"/>
        </w:rPr>
        <w:t>参赛对象</w:t>
      </w:r>
    </w:p>
    <w:p>
      <w:pPr>
        <w:overflowPunct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每个教学团队由职业院校近3年实际承担参赛课程或相关课程教学任务的教师组成。学校正式聘用的企业兼职教师可按要求参加专业（技能）课程组的比赛。</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pPr>
      <w:r>
        <w:rPr>
          <w:rFonts w:hint="eastAsia" w:ascii="仿宋_GB2312" w:hAnsi="仿宋_GB2312" w:eastAsia="仿宋_GB2312" w:cs="仿宋_GB2312"/>
          <w:b w:val="0"/>
          <w:bCs/>
          <w:snapToGrid/>
          <w:color w:val="auto"/>
          <w:kern w:val="2"/>
          <w:sz w:val="32"/>
          <w:szCs w:val="32"/>
          <w:lang w:val="en-US" w:eastAsia="zh-CN" w:bidi="ar-SA"/>
        </w:rPr>
        <w:t>2.</w:t>
      </w:r>
      <w:r>
        <w:rPr>
          <w:rFonts w:hint="eastAsia" w:ascii="仿宋_GB2312" w:hAnsi="仿宋_GB2312" w:eastAsia="仿宋_GB2312" w:cs="仿宋_GB2312"/>
          <w:b w:val="0"/>
          <w:bCs/>
          <w:snapToGrid/>
          <w:color w:val="auto"/>
          <w:kern w:val="2"/>
          <w:sz w:val="32"/>
          <w:szCs w:val="32"/>
          <w:lang w:bidi="ar-SA"/>
        </w:rPr>
        <w:t>每个教学团队由近3年内实际承担参赛课程或相关课程教学任务的教师组成；教学团队结构合理，35岁以下（含）的教师不少于1人，具备高级专业技术职务或取得高级职业技能等级证书的教师不少于1人；专业课程组的教学团队中“双师型”教师占比在50%以上；学校正式聘用的企业兼职教师可按要求参加专业课程组的比赛，数量不超过1名。教学团队成员所在学校近3年内须实际开设了参赛的专业和课程，并有在校生。</w:t>
      </w:r>
    </w:p>
    <w:p>
      <w:pPr>
        <w:adjustRightInd w:val="0"/>
        <w:snapToGrid w:val="0"/>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(四)参赛作品及材料</w:t>
      </w:r>
    </w:p>
    <w:p>
      <w:pPr>
        <w:overflowPunct w:val="0"/>
        <w:spacing w:line="540" w:lineRule="exact"/>
        <w:ind w:firstLine="640" w:firstLineChars="200"/>
        <w:rPr>
          <w:rFonts w:ascii="楷体" w:hAnsi="楷体" w:eastAsia="仿宋_GB2312" w:cs="仿宋"/>
          <w:b/>
          <w:sz w:val="32"/>
          <w:szCs w:val="32"/>
        </w:rPr>
      </w:pPr>
      <w:r>
        <w:rPr>
          <w:rFonts w:hint="eastAsia" w:ascii="仿宋_GB2312" w:hAnsi="仿宋" w:eastAsia="仿宋_GB2312"/>
          <w:sz w:val="32"/>
          <w:szCs w:val="32"/>
        </w:rPr>
        <w:t>比赛不限</w:t>
      </w:r>
      <w:r>
        <w:rPr>
          <w:rFonts w:ascii="仿宋_GB2312" w:hAnsi="仿宋" w:eastAsia="仿宋_GB2312"/>
          <w:sz w:val="32"/>
          <w:szCs w:val="32"/>
        </w:rPr>
        <w:t>专业和课程，</w:t>
      </w:r>
      <w:r>
        <w:rPr>
          <w:rFonts w:hint="eastAsia" w:ascii="仿宋_GB2312" w:hAnsi="仿宋" w:eastAsia="仿宋_GB2312"/>
          <w:sz w:val="32"/>
          <w:szCs w:val="32"/>
        </w:rPr>
        <w:t>参赛</w:t>
      </w:r>
      <w:r>
        <w:rPr>
          <w:rFonts w:ascii="仿宋_GB2312" w:hAnsi="仿宋" w:eastAsia="仿宋_GB2312"/>
          <w:sz w:val="32"/>
          <w:szCs w:val="32"/>
        </w:rPr>
        <w:t>教学团队</w:t>
      </w:r>
      <w:r>
        <w:rPr>
          <w:rFonts w:hint="eastAsia" w:ascii="仿宋_GB2312" w:hAnsi="仿宋" w:eastAsia="仿宋_GB2312"/>
          <w:sz w:val="32"/>
          <w:szCs w:val="32"/>
        </w:rPr>
        <w:t>选取常规教学中一</w:t>
      </w:r>
      <w:r>
        <w:rPr>
          <w:rFonts w:ascii="仿宋_GB2312" w:hAnsi="仿宋" w:eastAsia="仿宋_GB2312"/>
          <w:sz w:val="32"/>
          <w:szCs w:val="32"/>
        </w:rPr>
        <w:t>门课程在一个学期中符合要求的教学任务作为参赛作品，完成教学设计，实施课堂教学。教学内容要符合</w:t>
      </w:r>
      <w:r>
        <w:rPr>
          <w:rFonts w:hint="eastAsia" w:ascii="仿宋_GB2312" w:hAnsi="仿宋" w:eastAsia="仿宋_GB2312"/>
          <w:sz w:val="32"/>
          <w:szCs w:val="32"/>
        </w:rPr>
        <w:t>教育部印发的</w:t>
      </w:r>
      <w:r>
        <w:rPr>
          <w:rFonts w:ascii="仿宋_GB2312" w:hAnsi="仿宋" w:eastAsia="仿宋_GB2312"/>
          <w:sz w:val="32"/>
          <w:szCs w:val="32"/>
        </w:rPr>
        <w:t>职业教育国家教学标准</w:t>
      </w:r>
      <w:r>
        <w:rPr>
          <w:rFonts w:hint="eastAsia" w:ascii="仿宋_GB2312" w:hAnsi="仿宋" w:eastAsia="仿宋_GB2312"/>
          <w:sz w:val="32"/>
          <w:szCs w:val="32"/>
        </w:rPr>
        <w:t>中的有关要求。</w:t>
      </w:r>
    </w:p>
    <w:p>
      <w:pPr>
        <w:overflowPunct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比赛要求、比赛分组、参赛对象、参赛作品及材料等与</w:t>
      </w:r>
      <w:r>
        <w:rPr>
          <w:rFonts w:hint="eastAsia" w:ascii="仿宋_GB2312" w:hAnsi="仿宋" w:eastAsia="仿宋_GB2312" w:cs="仿宋"/>
          <w:color w:val="000000"/>
          <w:kern w:val="0"/>
          <w:sz w:val="32"/>
          <w:szCs w:val="32"/>
        </w:rPr>
        <w:t>《</w:t>
      </w:r>
      <w:r>
        <w:rPr>
          <w:rFonts w:hint="eastAsia" w:ascii="仿宋_GB2312" w:hAnsi="仿宋" w:eastAsia="仿宋_GB2312" w:cs="仿宋"/>
          <w:sz w:val="32"/>
          <w:szCs w:val="32"/>
        </w:rPr>
        <w:t>福建省教育厅关于举办2024年福建省职业院校技能大赛教学能力比赛的通知》要求一致。</w:t>
      </w:r>
    </w:p>
    <w:p>
      <w:pPr>
        <w:overflowPunct w:val="0"/>
        <w:spacing w:line="540" w:lineRule="exact"/>
        <w:ind w:firstLine="640" w:firstLineChars="200"/>
        <w:outlineLvl w:val="0"/>
        <w:rPr>
          <w:rFonts w:ascii="楷体" w:hAnsi="楷体" w:eastAsia="楷体" w:cs="仿宋"/>
          <w:b/>
          <w:sz w:val="32"/>
          <w:szCs w:val="32"/>
        </w:rPr>
      </w:pPr>
      <w:r>
        <w:rPr>
          <w:rFonts w:hint="eastAsia" w:ascii="黑体" w:hAnsi="黑体" w:eastAsia="黑体" w:cs="黑体"/>
          <w:sz w:val="32"/>
          <w:szCs w:val="32"/>
        </w:rPr>
        <w:t>二、参赛限额、比赛办法、奖励办法、材料报送</w:t>
      </w:r>
    </w:p>
    <w:p>
      <w:pPr>
        <w:overflowPunct w:val="0"/>
        <w:spacing w:line="540" w:lineRule="exact"/>
        <w:ind w:firstLine="643" w:firstLineChars="200"/>
        <w:rPr>
          <w:rFonts w:ascii="楷体" w:hAnsi="楷体" w:eastAsia="楷体" w:cs="仿宋"/>
          <w:b/>
          <w:sz w:val="32"/>
          <w:szCs w:val="32"/>
        </w:rPr>
      </w:pPr>
      <w:r>
        <w:rPr>
          <w:rFonts w:hint="eastAsia" w:ascii="楷体" w:hAnsi="楷体" w:eastAsia="楷体" w:cs="仿宋"/>
          <w:b/>
          <w:sz w:val="32"/>
          <w:szCs w:val="32"/>
        </w:rPr>
        <w:t>(一)参赛限额</w:t>
      </w:r>
    </w:p>
    <w:p>
      <w:pPr>
        <w:overflowPunct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1.以学校为单位组成代表队参加比赛，中等职业学校、高等职业院校不得混合组队参赛。</w:t>
      </w:r>
    </w:p>
    <w:p>
      <w:pPr>
        <w:pStyle w:val="8"/>
        <w:adjustRightInd w:val="0"/>
        <w:snapToGrid w:val="0"/>
        <w:spacing w:line="600" w:lineRule="exact"/>
        <w:ind w:firstLine="640" w:firstLineChars="200"/>
        <w:jc w:val="both"/>
        <w:rPr>
          <w:rFonts w:ascii="仿宋_GB2312" w:hAnsi="仿宋_GB2312" w:eastAsia="仿宋_GB2312" w:cs="仿宋_GB2312"/>
          <w:kern w:val="2"/>
          <w:sz w:val="32"/>
          <w:szCs w:val="32"/>
        </w:rPr>
      </w:pPr>
      <w:r>
        <w:rPr>
          <w:rFonts w:hint="eastAsia" w:ascii="仿宋_GB2312" w:hAnsi="仿宋" w:eastAsia="仿宋_GB2312" w:cs="仿宋"/>
          <w:sz w:val="32"/>
          <w:szCs w:val="32"/>
        </w:rPr>
        <w:t>2.</w:t>
      </w:r>
      <w:r>
        <w:rPr>
          <w:rFonts w:hint="eastAsia" w:ascii="仿宋_GB2312" w:hAnsi="仿宋_GB2312" w:eastAsia="仿宋_GB2312" w:cs="仿宋_GB2312"/>
          <w:kern w:val="2"/>
          <w:sz w:val="32"/>
          <w:szCs w:val="32"/>
        </w:rPr>
        <w:t>同一院校参赛内容不能出现课程或中职思想政治课必修模块的重复；专业（技能）课程一组和二组合并统计，不能出现专业类的重复。（按照《职业教育专业目录（2021年）》完成新旧专业对照）。 </w:t>
      </w:r>
    </w:p>
    <w:p>
      <w:pPr>
        <w:adjustRightInd w:val="0"/>
        <w:snapToGrid w:val="0"/>
        <w:spacing w:line="540" w:lineRule="exact"/>
        <w:ind w:firstLine="640" w:firstLineChars="200"/>
      </w:pPr>
      <w:r>
        <w:rPr>
          <w:rFonts w:hint="eastAsia" w:ascii="仿宋_GB2312" w:hAnsi="仿宋" w:eastAsia="仿宋_GB2312" w:cs="仿宋"/>
          <w:sz w:val="32"/>
          <w:szCs w:val="32"/>
        </w:rPr>
        <w:t>3.省双高校、省示范校</w:t>
      </w:r>
      <w:r>
        <w:rPr>
          <w:rFonts w:hint="eastAsia" w:ascii="仿宋_GB2312" w:hAnsi="仿宋_GB2312" w:eastAsia="仿宋_GB2312" w:cs="仿宋_GB2312"/>
          <w:bCs/>
          <w:sz w:val="32"/>
          <w:szCs w:val="32"/>
        </w:rPr>
        <w:t>以上中职学校</w:t>
      </w:r>
      <w:r>
        <w:rPr>
          <w:rFonts w:hint="eastAsia" w:ascii="仿宋_GB2312" w:hAnsi="仿宋" w:eastAsia="仿宋_GB2312" w:cs="仿宋"/>
          <w:sz w:val="32"/>
          <w:szCs w:val="32"/>
        </w:rPr>
        <w:t>最少报3件以上参赛作品，其他中职学校最少报1件以上参赛作品。</w:t>
      </w:r>
    </w:p>
    <w:p>
      <w:pPr>
        <w:overflowPunct w:val="0"/>
        <w:spacing w:line="540" w:lineRule="exact"/>
        <w:ind w:firstLine="643" w:firstLineChars="200"/>
        <w:rPr>
          <w:rFonts w:ascii="仿宋_GB2312" w:hAnsi="仿宋_GB2312" w:eastAsia="仿宋_GB2312" w:cs="仿宋_GB2312"/>
          <w:sz w:val="32"/>
          <w:szCs w:val="32"/>
        </w:rPr>
      </w:pPr>
      <w:r>
        <w:rPr>
          <w:rFonts w:hint="eastAsia" w:ascii="楷体" w:hAnsi="楷体" w:eastAsia="楷体" w:cs="仿宋"/>
          <w:b/>
          <w:sz w:val="32"/>
          <w:szCs w:val="32"/>
        </w:rPr>
        <w:t>（二）</w:t>
      </w:r>
      <w:r>
        <w:rPr>
          <w:rFonts w:hint="eastAsia" w:ascii="仿宋_GB2312" w:hAnsi="仿宋_GB2312" w:eastAsia="仿宋_GB2312" w:cs="仿宋_GB2312"/>
          <w:b/>
          <w:bCs/>
          <w:sz w:val="32"/>
          <w:szCs w:val="32"/>
        </w:rPr>
        <w:t>比赛办法</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rPr>
        <w:t>2024年龙岩市职业院校</w:t>
      </w:r>
      <w:r>
        <w:rPr>
          <w:rFonts w:hint="eastAsia" w:ascii="仿宋_GB2312" w:hAnsi="仿宋" w:eastAsia="仿宋_GB2312" w:cs="仿宋"/>
          <w:sz w:val="32"/>
          <w:szCs w:val="32"/>
        </w:rPr>
        <w:t>技能大赛</w:t>
      </w:r>
      <w:r>
        <w:rPr>
          <w:rFonts w:hint="eastAsia" w:ascii="仿宋_GB2312" w:hAnsi="仿宋_GB2312" w:eastAsia="仿宋_GB2312" w:cs="仿宋_GB2312"/>
          <w:color w:val="000000"/>
          <w:kern w:val="0"/>
          <w:sz w:val="32"/>
          <w:szCs w:val="32"/>
        </w:rPr>
        <w:t>教学能力比赛具体事项由龙岩市职业技术教育与就业指导中心（以下简称市职教中心）牵头负责。</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0"/>
          <w:sz w:val="32"/>
          <w:szCs w:val="32"/>
        </w:rPr>
        <w:t>市职教中心</w:t>
      </w:r>
      <w:r>
        <w:rPr>
          <w:rFonts w:hint="eastAsia" w:ascii="仿宋_GB2312" w:hAnsi="仿宋_GB2312" w:eastAsia="仿宋_GB2312" w:cs="仿宋_GB2312"/>
          <w:sz w:val="32"/>
          <w:szCs w:val="32"/>
        </w:rPr>
        <w:t>组建资格审核小组，对参赛作品的专业备案、课程设置、实际教学、教学团队成员身份等情况进行资格审核，通过资格审核的参赛作品方可进入评审。</w:t>
      </w:r>
    </w:p>
    <w:p>
      <w:pPr>
        <w:overflowPunct w:val="0"/>
        <w:spacing w:line="54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kern w:val="0"/>
          <w:sz w:val="32"/>
          <w:szCs w:val="32"/>
        </w:rPr>
        <w:t>市职教中心</w:t>
      </w:r>
      <w:r>
        <w:rPr>
          <w:rFonts w:hint="eastAsia" w:ascii="仿宋_GB2312" w:hAnsi="仿宋_GB2312" w:eastAsia="仿宋_GB2312" w:cs="仿宋_GB2312"/>
          <w:sz w:val="32"/>
          <w:szCs w:val="32"/>
        </w:rPr>
        <w:t>根据各职业院校报名情况，按专业组建若干评审组，依据《</w:t>
      </w:r>
      <w:r>
        <w:rPr>
          <w:rFonts w:hint="eastAsia" w:ascii="仿宋_GB2312" w:hAnsi="仿宋_GB2312" w:eastAsia="仿宋_GB2312" w:cs="仿宋_GB2312"/>
          <w:color w:val="000000"/>
          <w:kern w:val="0"/>
          <w:sz w:val="32"/>
          <w:szCs w:val="32"/>
        </w:rPr>
        <w:t>2024年福建省职业院校</w:t>
      </w:r>
      <w:r>
        <w:rPr>
          <w:rFonts w:hint="eastAsia" w:ascii="仿宋_GB2312" w:hAnsi="仿宋" w:eastAsia="仿宋_GB2312" w:cs="仿宋"/>
          <w:sz w:val="32"/>
          <w:szCs w:val="32"/>
        </w:rPr>
        <w:t>技能大赛</w:t>
      </w:r>
      <w:r>
        <w:rPr>
          <w:rFonts w:hint="eastAsia" w:ascii="仿宋_GB2312" w:hAnsi="仿宋_GB2312" w:eastAsia="仿宋_GB2312" w:cs="仿宋_GB2312"/>
          <w:color w:val="000000"/>
          <w:kern w:val="0"/>
          <w:sz w:val="32"/>
          <w:szCs w:val="32"/>
        </w:rPr>
        <w:t>教学能力比赛评分指标》，</w:t>
      </w:r>
      <w:r>
        <w:rPr>
          <w:rFonts w:hint="eastAsia" w:ascii="仿宋_GB2312" w:hAnsi="仿宋" w:eastAsia="仿宋_GB2312"/>
          <w:sz w:val="32"/>
          <w:szCs w:val="32"/>
        </w:rPr>
        <w:t>采取先网络初评后组织决赛的方式进行。网络初评时，专家按照评分指标对参赛作品材料进行评审</w:t>
      </w:r>
      <w:r>
        <w:rPr>
          <w:rFonts w:ascii="仿宋_GB2312" w:hAnsi="仿宋" w:eastAsia="仿宋_GB2312"/>
          <w:sz w:val="32"/>
          <w:szCs w:val="32"/>
        </w:rPr>
        <w:t>，确定入围决赛的作品。</w:t>
      </w:r>
      <w:r>
        <w:rPr>
          <w:rFonts w:hint="eastAsia" w:ascii="仿宋_GB2312" w:hAnsi="仿宋" w:eastAsia="仿宋_GB2312"/>
          <w:sz w:val="32"/>
          <w:szCs w:val="32"/>
        </w:rPr>
        <w:t>决赛时，</w:t>
      </w:r>
      <w:r>
        <w:rPr>
          <w:rFonts w:ascii="仿宋_GB2312" w:hAnsi="仿宋" w:eastAsia="仿宋_GB2312"/>
          <w:sz w:val="32"/>
          <w:szCs w:val="32"/>
        </w:rPr>
        <w:t>教学团队介绍教学实施报告、针对抽选内容进行无学生</w:t>
      </w:r>
      <w:r>
        <w:rPr>
          <w:rFonts w:hint="eastAsia" w:ascii="仿宋_GB2312" w:hAnsi="仿宋" w:eastAsia="仿宋_GB2312"/>
          <w:sz w:val="32"/>
          <w:szCs w:val="32"/>
        </w:rPr>
        <w:t>教学展示</w:t>
      </w:r>
      <w:r>
        <w:rPr>
          <w:rFonts w:ascii="仿宋_GB2312" w:hAnsi="仿宋" w:eastAsia="仿宋_GB2312"/>
          <w:sz w:val="32"/>
          <w:szCs w:val="32"/>
        </w:rPr>
        <w:t>、回答评委提问</w:t>
      </w:r>
      <w:r>
        <w:rPr>
          <w:rFonts w:hint="eastAsia" w:ascii="仿宋_GB2312" w:hAnsi="仿宋" w:eastAsia="仿宋_GB2312"/>
          <w:sz w:val="32"/>
          <w:szCs w:val="32"/>
        </w:rPr>
        <w:t>(依照《2024年福建省职业院校技能大赛教学能力比赛参赛作品材料及决赛有关要求》)。综合</w:t>
      </w:r>
      <w:r>
        <w:rPr>
          <w:rFonts w:ascii="仿宋_GB2312" w:hAnsi="仿宋" w:eastAsia="仿宋_GB2312"/>
          <w:sz w:val="32"/>
          <w:szCs w:val="32"/>
        </w:rPr>
        <w:t>评审参赛作品材料和教学团队</w:t>
      </w:r>
      <w:r>
        <w:rPr>
          <w:rFonts w:hint="eastAsia" w:ascii="仿宋_GB2312" w:hAnsi="仿宋" w:eastAsia="仿宋_GB2312"/>
          <w:sz w:val="32"/>
          <w:szCs w:val="32"/>
        </w:rPr>
        <w:t>决赛</w:t>
      </w:r>
      <w:r>
        <w:rPr>
          <w:rFonts w:ascii="仿宋_GB2312" w:hAnsi="仿宋" w:eastAsia="仿宋_GB2312"/>
          <w:sz w:val="32"/>
          <w:szCs w:val="32"/>
        </w:rPr>
        <w:t>表现，确定比赛成绩</w:t>
      </w:r>
      <w:r>
        <w:rPr>
          <w:rFonts w:hint="eastAsia" w:ascii="仿宋_GB2312" w:hAnsi="仿宋" w:eastAsia="仿宋_GB2312"/>
          <w:sz w:val="32"/>
          <w:szCs w:val="32"/>
        </w:rPr>
        <w:t>。</w:t>
      </w:r>
      <w:r>
        <w:rPr>
          <w:rFonts w:hint="eastAsia" w:ascii="仿宋_GB2312" w:eastAsia="仿宋_GB2312"/>
          <w:sz w:val="32"/>
        </w:rPr>
        <w:t>如因不可抗拒的因素影响，决赛有关安排另行通知。</w:t>
      </w:r>
    </w:p>
    <w:p>
      <w:pPr>
        <w:overflowPunct w:val="0"/>
        <w:spacing w:line="540" w:lineRule="exact"/>
        <w:ind w:firstLine="643" w:firstLineChars="200"/>
        <w:rPr>
          <w:rFonts w:ascii="楷体" w:hAnsi="楷体" w:eastAsia="楷体" w:cs="仿宋"/>
          <w:b/>
          <w:sz w:val="32"/>
          <w:szCs w:val="32"/>
        </w:rPr>
      </w:pPr>
      <w:r>
        <w:rPr>
          <w:rFonts w:hint="eastAsia" w:ascii="楷体" w:hAnsi="楷体" w:eastAsia="楷体" w:cs="仿宋"/>
          <w:b/>
          <w:sz w:val="32"/>
          <w:szCs w:val="32"/>
        </w:rPr>
        <w:t>（三）奖励办法</w:t>
      </w:r>
    </w:p>
    <w:p>
      <w:pPr>
        <w:overflowPunct w:val="0"/>
        <w:spacing w:line="54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比赛设单项奖。单项奖按比赛项目分别设置一、二、三等奖，不超过参赛作品总数的10%、20%、30%。</w:t>
      </w:r>
      <w:r>
        <w:rPr>
          <w:rFonts w:hint="eastAsia" w:ascii="仿宋_GB2312" w:hAnsi="仿宋" w:eastAsia="仿宋_GB2312"/>
          <w:sz w:val="32"/>
          <w:szCs w:val="32"/>
        </w:rPr>
        <w:t>并从各组获奖作品中遴选优秀作品参加2024年福建省职业院校技能大赛教学能力比赛。</w:t>
      </w:r>
    </w:p>
    <w:p>
      <w:pPr>
        <w:overflowPunct w:val="0"/>
        <w:spacing w:line="540" w:lineRule="exact"/>
        <w:ind w:firstLine="321" w:firstLineChars="100"/>
      </w:pPr>
      <w:r>
        <w:rPr>
          <w:rFonts w:hint="eastAsia" w:ascii="仿宋" w:hAnsi="仿宋" w:eastAsia="仿宋" w:cs="仿宋"/>
          <w:b/>
          <w:bCs/>
          <w:sz w:val="32"/>
          <w:szCs w:val="32"/>
        </w:rPr>
        <w:t>（四）材料报送</w:t>
      </w:r>
    </w:p>
    <w:p>
      <w:pPr>
        <w:overflowPunct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sz w:val="32"/>
          <w:szCs w:val="32"/>
        </w:rPr>
        <w:t>1.</w:t>
      </w:r>
      <w:r>
        <w:rPr>
          <w:rFonts w:hint="eastAsia" w:ascii="仿宋_GB2312" w:hAnsi="仿宋_GB2312" w:eastAsia="仿宋_GB2312" w:cs="仿宋_GB2312"/>
          <w:b/>
          <w:bCs/>
          <w:color w:val="000000" w:themeColor="text1"/>
          <w:sz w:val="32"/>
          <w:szCs w:val="32"/>
          <w14:textFill>
            <w14:solidFill>
              <w14:schemeClr w14:val="tx1"/>
            </w14:solidFill>
          </w14:textFill>
        </w:rPr>
        <w:t>材料报送路径：</w:t>
      </w:r>
      <w:r>
        <w:rPr>
          <w:rFonts w:hint="eastAsia" w:ascii="仿宋_GB2312" w:hAnsi="仿宋_GB2312" w:eastAsia="仿宋_GB2312" w:cs="仿宋_GB2312"/>
          <w:color w:val="000000" w:themeColor="text1"/>
          <w:sz w:val="32"/>
          <w:szCs w:val="32"/>
          <w14:textFill>
            <w14:solidFill>
              <w14:schemeClr w14:val="tx1"/>
            </w14:solidFill>
          </w14:textFill>
        </w:rPr>
        <w:t>为方便作品评审，各校参评老师登录龙岩市教育公共服务平台（www.longyanedu.net）——教师研训——评比活动——2024年龙岩市职业院校技能大赛教学能力比赛，进行网上报名、上传相关作品。平台登录账号默认为教师手机号，若不知道或忘记密码，可点击菜单栏“忘记密码”进行重置。如有疑问，可拨打平台咨询电话（0597-2883296），或进入平台服务中心、扫描右上角“微信扫描咨询”咨询客服。（报名操作手册可通过平台服务中心-使用说明书获取。）</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bidi="ar-SA"/>
        </w:rPr>
      </w:pPr>
      <w:r>
        <w:rPr>
          <w:rFonts w:hint="eastAsia" w:ascii="仿宋_GB2312" w:hAnsi="仿宋" w:eastAsia="仿宋_GB2312" w:cs="仿宋"/>
          <w:sz w:val="32"/>
          <w:szCs w:val="32"/>
        </w:rPr>
        <w:t>2.各职业院校应指定专人认真填写《</w:t>
      </w:r>
      <w:r>
        <w:rPr>
          <w:rFonts w:hint="eastAsia" w:ascii="仿宋_GB2312" w:hAnsi="仿宋" w:eastAsia="仿宋_GB2312"/>
          <w:sz w:val="32"/>
          <w:szCs w:val="32"/>
        </w:rPr>
        <w:t>.</w:t>
      </w:r>
      <w:r>
        <w:rPr>
          <w:rFonts w:hint="eastAsia" w:ascii="仿宋_GB2312" w:hAnsi="仿宋" w:eastAsia="仿宋_GB2312" w:cs="仿宋"/>
          <w:color w:val="000000"/>
          <w:kern w:val="0"/>
          <w:sz w:val="32"/>
          <w:szCs w:val="32"/>
        </w:rPr>
        <w:t>2024年龙岩市职业院校技能大赛教学能力比赛</w:t>
      </w:r>
      <w:r>
        <w:rPr>
          <w:rFonts w:hint="eastAsia" w:ascii="仿宋_GB2312" w:hAnsi="仿宋" w:eastAsia="仿宋_GB2312" w:cs="仿宋"/>
          <w:sz w:val="32"/>
          <w:szCs w:val="32"/>
        </w:rPr>
        <w:t>参赛报名表》（附件1）、《</w:t>
      </w:r>
      <w:r>
        <w:rPr>
          <w:rFonts w:ascii="仿宋_GB2312" w:hAnsi="仿宋" w:eastAsia="仿宋_GB2312"/>
          <w:sz w:val="32"/>
          <w:szCs w:val="32"/>
        </w:rPr>
        <w:t>.</w:t>
      </w:r>
      <w:r>
        <w:rPr>
          <w:rFonts w:hint="eastAsia" w:ascii="仿宋_GB2312" w:hAnsi="仿宋" w:eastAsia="仿宋_GB2312" w:cs="仿宋"/>
          <w:color w:val="000000"/>
          <w:kern w:val="0"/>
          <w:sz w:val="32"/>
          <w:szCs w:val="32"/>
        </w:rPr>
        <w:t>2024年龙岩市职业院校技能大赛教学能力比赛</w:t>
      </w:r>
      <w:r>
        <w:rPr>
          <w:rFonts w:hint="eastAsia" w:ascii="仿宋_GB2312" w:hAnsi="仿宋" w:eastAsia="仿宋_GB2312" w:cs="仿宋"/>
          <w:sz w:val="32"/>
          <w:szCs w:val="32"/>
        </w:rPr>
        <w:t>参赛汇总表》（附件2），加盖公章后于</w:t>
      </w:r>
      <w:r>
        <w:rPr>
          <w:rFonts w:hint="eastAsia" w:ascii="仿宋_GB2312" w:hAnsi="仿宋" w:eastAsia="仿宋_GB2312" w:cs="仿宋"/>
          <w:b/>
          <w:sz w:val="32"/>
          <w:szCs w:val="32"/>
        </w:rPr>
        <w:t>2024年4月</w:t>
      </w:r>
      <w:r>
        <w:rPr>
          <w:rFonts w:hint="eastAsia" w:ascii="仿宋_GB2312" w:hAnsi="仿宋" w:eastAsia="仿宋_GB2312" w:cs="仿宋"/>
          <w:b/>
          <w:sz w:val="32"/>
          <w:szCs w:val="32"/>
          <w:lang w:val="en-US" w:eastAsia="zh-CN"/>
        </w:rPr>
        <w:t>18</w:t>
      </w:r>
      <w:r>
        <w:rPr>
          <w:rFonts w:hint="eastAsia" w:ascii="仿宋_GB2312" w:hAnsi="仿宋" w:eastAsia="仿宋_GB2312" w:cs="仿宋"/>
          <w:b/>
          <w:sz w:val="32"/>
          <w:szCs w:val="32"/>
        </w:rPr>
        <w:t>日</w:t>
      </w:r>
      <w:r>
        <w:rPr>
          <w:rFonts w:hint="eastAsia" w:ascii="仿宋_GB2312" w:hAnsi="仿宋" w:eastAsia="仿宋_GB2312" w:cs="仿宋"/>
          <w:sz w:val="32"/>
          <w:szCs w:val="32"/>
        </w:rPr>
        <w:t>前将材料电子版Word版和盖章扫描版发送到lyedu@126.com邮箱，纸质版寄送至龙岩市职教中心。</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3.</w:t>
      </w:r>
      <w:bookmarkStart w:id="1" w:name="_Hlk48161541"/>
      <w:r>
        <w:rPr>
          <w:rFonts w:hint="eastAsia" w:ascii="仿宋_GB2312" w:hAnsi="仿宋" w:eastAsia="仿宋_GB2312" w:cs="仿宋"/>
          <w:b/>
          <w:sz w:val="32"/>
          <w:szCs w:val="32"/>
        </w:rPr>
        <w:t>2024年5月</w:t>
      </w:r>
      <w:r>
        <w:rPr>
          <w:rFonts w:hint="eastAsia" w:ascii="仿宋_GB2312" w:hAnsi="仿宋" w:eastAsia="仿宋_GB2312" w:cs="仿宋"/>
          <w:b/>
          <w:sz w:val="32"/>
          <w:szCs w:val="32"/>
          <w:lang w:val="en-US" w:eastAsia="zh-CN"/>
        </w:rPr>
        <w:t>18</w:t>
      </w:r>
      <w:r>
        <w:rPr>
          <w:rFonts w:hint="eastAsia" w:ascii="仿宋_GB2312" w:hAnsi="仿宋" w:eastAsia="仿宋_GB2312" w:cs="仿宋"/>
          <w:b/>
          <w:sz w:val="32"/>
          <w:szCs w:val="32"/>
        </w:rPr>
        <w:t>日</w:t>
      </w:r>
      <w:r>
        <w:rPr>
          <w:rFonts w:hint="eastAsia" w:ascii="仿宋_GB2312" w:hAnsi="仿宋" w:eastAsia="仿宋_GB2312" w:cs="仿宋"/>
          <w:sz w:val="32"/>
          <w:szCs w:val="32"/>
        </w:rPr>
        <w:t>前，各职业院校按要求完成所有参赛作品材料的网上提交工作</w:t>
      </w:r>
      <w:r>
        <w:rPr>
          <w:rFonts w:hint="eastAsia" w:ascii="仿宋_GB2312" w:hAnsi="仿宋_GB2312" w:eastAsia="仿宋_GB2312" w:cs="仿宋_GB2312"/>
          <w:color w:val="000000" w:themeColor="text1"/>
          <w:sz w:val="32"/>
          <w:szCs w:val="32"/>
          <w14:textFill>
            <w14:solidFill>
              <w14:schemeClr w14:val="tx1"/>
            </w14:solidFill>
          </w14:textFill>
        </w:rPr>
        <w:t>（www.longyanedu.net）</w:t>
      </w:r>
      <w:r>
        <w:rPr>
          <w:rFonts w:hint="eastAsia" w:ascii="仿宋_GB2312" w:hAnsi="仿宋" w:eastAsia="仿宋_GB2312" w:cs="仿宋"/>
          <w:sz w:val="32"/>
          <w:szCs w:val="32"/>
        </w:rPr>
        <w:t>，</w:t>
      </w:r>
      <w:bookmarkEnd w:id="1"/>
      <w:r>
        <w:rPr>
          <w:rFonts w:hint="eastAsia" w:ascii="仿宋_GB2312" w:hAnsi="仿宋" w:eastAsia="仿宋_GB2312" w:cs="仿宋"/>
          <w:sz w:val="32"/>
          <w:szCs w:val="32"/>
        </w:rPr>
        <w:t>并及时与市职教中心联系人电话确认。被推荐参加省级评选活动的作品，待市里通知激活用户名和密码后，由作者登录网址</w:t>
      </w:r>
      <w:r>
        <w:rPr>
          <w:rFonts w:hint="eastAsia" w:ascii="仿宋_GB2312" w:hAnsi="仿宋_GB2312" w:eastAsia="仿宋_GB2312" w:cs="仿宋_GB2312"/>
          <w:snapToGrid/>
          <w:color w:val="auto"/>
          <w:kern w:val="2"/>
          <w:sz w:val="32"/>
          <w:szCs w:val="32"/>
          <w:lang w:val="en-US" w:eastAsia="zh-CN" w:bidi="ar-SA"/>
        </w:rPr>
        <w:t>福建智慧教育平台（网址：http://www.fj.smartedu.cn/）中“福建职业教育智慧教育平台-职业院校技能大赛”专栏</w:t>
      </w:r>
      <w:r>
        <w:rPr>
          <w:rFonts w:hint="eastAsia" w:ascii="仿宋_GB2312" w:hAnsi="仿宋_GB2312" w:eastAsia="仿宋_GB2312" w:cs="仿宋_GB2312"/>
          <w:b w:val="0"/>
          <w:bCs/>
          <w:snapToGrid/>
          <w:color w:val="auto"/>
          <w:kern w:val="2"/>
          <w:sz w:val="32"/>
          <w:szCs w:val="32"/>
          <w:lang w:val="en-US" w:eastAsia="zh-CN" w:bidi="ar-SA"/>
        </w:rPr>
        <w:t>按要求完成网上报名和作品上传工作。用户名、初始密码加入联络群后咨询工作人员。</w:t>
      </w:r>
    </w:p>
    <w:p>
      <w:pPr>
        <w:overflowPunct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4.除附件1、附件2外，所有参赛作品材料（含文件名及其属性）和决赛现场的介绍、教学、答辩，均不得泄露地区、学校名称。故意透露相关信息的，取消其参赛资格。</w:t>
      </w:r>
    </w:p>
    <w:p>
      <w:pPr>
        <w:overflowPunct w:val="0"/>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三、其他要求</w:t>
      </w:r>
    </w:p>
    <w:p>
      <w:pPr>
        <w:overflowPunct w:val="0"/>
        <w:spacing w:line="540" w:lineRule="exact"/>
        <w:ind w:firstLine="640" w:firstLineChars="200"/>
        <w:rPr>
          <w:rFonts w:ascii="仿宋_GB2312" w:hAnsi="仿宋" w:eastAsia="仿宋_GB2312"/>
          <w:color w:val="auto"/>
          <w:sz w:val="32"/>
          <w:szCs w:val="32"/>
        </w:rPr>
      </w:pPr>
      <w:r>
        <w:rPr>
          <w:rFonts w:hint="eastAsia" w:ascii="仿宋_GB2312" w:hAnsi="仿宋" w:eastAsia="仿宋_GB2312" w:cs="仿宋"/>
          <w:sz w:val="32"/>
          <w:szCs w:val="32"/>
        </w:rPr>
        <w:t>1.</w:t>
      </w:r>
      <w:r>
        <w:rPr>
          <w:rFonts w:hint="eastAsia" w:ascii="仿宋_GB2312" w:hAnsi="仿宋" w:eastAsia="仿宋_GB2312"/>
          <w:sz w:val="32"/>
          <w:szCs w:val="32"/>
        </w:rPr>
        <w:t>本次全市比赛由市职教中心主办，</w:t>
      </w:r>
      <w:bookmarkStart w:id="2" w:name="_Hlk36506840"/>
      <w:r>
        <w:rPr>
          <w:rFonts w:hint="eastAsia" w:ascii="仿宋_GB2312" w:hAnsi="仿宋" w:eastAsia="仿宋_GB2312"/>
          <w:color w:val="auto"/>
          <w:sz w:val="32"/>
          <w:szCs w:val="32"/>
          <w:lang w:eastAsia="zh-CN"/>
        </w:rPr>
        <w:t>龙岩华侨职业中专学校承办</w:t>
      </w:r>
      <w:r>
        <w:rPr>
          <w:rFonts w:hint="eastAsia" w:ascii="仿宋_GB2312" w:hAnsi="仿宋" w:eastAsia="仿宋_GB2312"/>
          <w:color w:val="auto"/>
          <w:sz w:val="32"/>
          <w:szCs w:val="32"/>
        </w:rPr>
        <w:t>。</w:t>
      </w:r>
    </w:p>
    <w:p>
      <w:pPr>
        <w:overflowPunct w:val="0"/>
        <w:spacing w:line="54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2.</w:t>
      </w:r>
      <w:r>
        <w:rPr>
          <w:rFonts w:hint="eastAsia" w:ascii="仿宋_GB2312" w:hAnsi="仿宋" w:eastAsia="仿宋_GB2312" w:cs="仿宋"/>
          <w:sz w:val="32"/>
          <w:szCs w:val="32"/>
        </w:rPr>
        <w:t>各职业院校应认真做好审核工作</w:t>
      </w:r>
      <w:bookmarkEnd w:id="2"/>
      <w:r>
        <w:rPr>
          <w:rFonts w:hint="eastAsia" w:ascii="仿宋_GB2312" w:hAnsi="仿宋" w:eastAsia="仿宋_GB2312" w:cs="仿宋"/>
          <w:sz w:val="32"/>
          <w:szCs w:val="32"/>
        </w:rPr>
        <w:t>，核对专业备案、人才培养方案网上公示、课程开设、授课班级人数、教学团队成员身份、实际授课、省级比赛遴选等情况，并附相关佐证材料；同时，认真检查参赛作品材料是否泄露信息。参赛作品及教学团队成员的真实性、准确性等方面出现的问题，由所在代表队负责核查、反馈。</w:t>
      </w:r>
    </w:p>
    <w:p>
      <w:pPr>
        <w:overflowPunct w:val="0"/>
        <w:spacing w:line="540" w:lineRule="exact"/>
        <w:ind w:firstLine="640" w:firstLineChars="200"/>
        <w:rPr>
          <w:rFonts w:eastAsia="仿宋_GB2312"/>
        </w:rPr>
      </w:pPr>
      <w:r>
        <w:rPr>
          <w:rFonts w:hint="eastAsia" w:ascii="仿宋_GB2312" w:hAnsi="仿宋" w:eastAsia="仿宋_GB2312" w:cs="仿宋"/>
          <w:sz w:val="32"/>
          <w:szCs w:val="32"/>
        </w:rPr>
        <w:t>3.</w:t>
      </w:r>
      <w:r>
        <w:rPr>
          <w:rFonts w:hint="eastAsia" w:ascii="仿宋_GB2312" w:hAnsi="仿宋" w:eastAsia="仿宋_GB2312"/>
          <w:sz w:val="32"/>
          <w:szCs w:val="32"/>
        </w:rPr>
        <w:t>决赛时间初定5月中旬（具体时间另行通知），</w:t>
      </w:r>
      <w:r>
        <w:rPr>
          <w:rFonts w:hint="eastAsia" w:ascii="仿宋_GB2312" w:hAnsi="仿宋" w:eastAsia="仿宋_GB2312"/>
          <w:bCs/>
          <w:sz w:val="32"/>
          <w:szCs w:val="32"/>
        </w:rPr>
        <w:t>承办单位要制定比赛方案，确保赛事安全顺利进行。</w:t>
      </w:r>
    </w:p>
    <w:p>
      <w:pPr>
        <w:overflowPunct w:val="0"/>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4.市职教中心联系人：陈丽华、吴晓磊，联系电话：2319619，传真：2321606，电子邮件：lyedu@126.com。邮寄地址：364000，龙岩市新罗区和平路25号，龙岩市教育局办公大楼1105室，龙岩市职教中心。</w:t>
      </w:r>
    </w:p>
    <w:p>
      <w:pPr>
        <w:adjustRightInd w:val="0"/>
        <w:snapToGrid w:val="0"/>
        <w:spacing w:line="540" w:lineRule="exact"/>
        <w:rPr>
          <w:rFonts w:ascii="仿宋_GB2312" w:hAnsi="仿宋" w:eastAsia="仿宋_GB2312" w:cs="仿宋"/>
          <w:sz w:val="32"/>
          <w:szCs w:val="32"/>
        </w:rPr>
      </w:pPr>
    </w:p>
    <w:p>
      <w:pPr>
        <w:adjustRightInd w:val="0"/>
        <w:snapToGrid w:val="0"/>
        <w:spacing w:line="540" w:lineRule="exact"/>
        <w:ind w:left="1918" w:leftChars="304" w:hanging="1280" w:hangingChars="400"/>
        <w:rPr>
          <w:rFonts w:ascii="仿宋_GB2312" w:hAnsi="仿宋" w:eastAsia="仿宋_GB2312"/>
          <w:sz w:val="32"/>
          <w:szCs w:val="32"/>
        </w:rPr>
      </w:pPr>
      <w:r>
        <w:rPr>
          <w:rFonts w:hint="eastAsia" w:ascii="仿宋_GB2312" w:hAnsi="仿宋" w:eastAsia="仿宋_GB2312" w:cs="仿宋"/>
          <w:sz w:val="32"/>
          <w:szCs w:val="32"/>
        </w:rPr>
        <w:t>附件：</w:t>
      </w:r>
      <w:r>
        <w:rPr>
          <w:rFonts w:hint="eastAsia" w:ascii="仿宋_GB2312" w:hAnsi="仿宋" w:eastAsia="仿宋_GB2312"/>
          <w:sz w:val="32"/>
          <w:szCs w:val="32"/>
        </w:rPr>
        <w:t>1.</w:t>
      </w:r>
      <w:r>
        <w:rPr>
          <w:rFonts w:hint="eastAsia" w:ascii="仿宋_GB2312" w:hAnsi="仿宋" w:eastAsia="仿宋_GB2312" w:cs="仿宋"/>
          <w:color w:val="000000"/>
          <w:kern w:val="0"/>
          <w:sz w:val="32"/>
          <w:szCs w:val="32"/>
        </w:rPr>
        <w:t>2024年龙岩市职业院校技能大赛教学能力比赛</w:t>
      </w:r>
      <w:r>
        <w:rPr>
          <w:rFonts w:hint="eastAsia" w:ascii="仿宋_GB2312" w:hAnsi="仿宋" w:eastAsia="仿宋_GB2312" w:cs="仿宋"/>
          <w:sz w:val="32"/>
          <w:szCs w:val="32"/>
        </w:rPr>
        <w:t>参赛报名表</w:t>
      </w:r>
    </w:p>
    <w:p>
      <w:pPr>
        <w:adjustRightInd w:val="0"/>
        <w:snapToGrid w:val="0"/>
        <w:spacing w:line="540" w:lineRule="exact"/>
        <w:ind w:left="1916" w:leftChars="760" w:hanging="320" w:hangingChars="1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cs="仿宋"/>
          <w:color w:val="000000"/>
          <w:kern w:val="0"/>
          <w:sz w:val="32"/>
          <w:szCs w:val="32"/>
        </w:rPr>
        <w:t>2024年龙岩市职业院校技能大赛教学能力比赛</w:t>
      </w:r>
      <w:r>
        <w:rPr>
          <w:rFonts w:hint="eastAsia" w:ascii="仿宋_GB2312" w:hAnsi="仿宋" w:eastAsia="仿宋_GB2312" w:cs="仿宋"/>
          <w:sz w:val="32"/>
          <w:szCs w:val="32"/>
        </w:rPr>
        <w:t>参赛汇总表</w:t>
      </w:r>
    </w:p>
    <w:p>
      <w:pPr>
        <w:adjustRightInd w:val="0"/>
        <w:snapToGrid w:val="0"/>
        <w:spacing w:line="540" w:lineRule="exact"/>
        <w:ind w:left="1916" w:leftChars="760" w:hanging="320" w:hangingChars="100"/>
      </w:pPr>
      <w:r>
        <w:rPr>
          <w:rFonts w:hint="eastAsia" w:ascii="仿宋_GB2312" w:hAnsi="仿宋" w:eastAsia="仿宋_GB2312" w:cs="仿宋"/>
          <w:sz w:val="32"/>
          <w:szCs w:val="32"/>
        </w:rPr>
        <w:t>3.福建省教育厅关于举办2024年福建省职业院校技能大赛教学能力比赛的通知</w:t>
      </w:r>
    </w:p>
    <w:p>
      <w:pPr>
        <w:overflowPunct w:val="0"/>
        <w:spacing w:line="540" w:lineRule="exact"/>
        <w:ind w:firstLine="5120" w:firstLineChars="1600"/>
        <w:rPr>
          <w:rFonts w:ascii="仿宋_GB2312" w:hAnsi="仿宋" w:eastAsia="仿宋_GB2312" w:cs="仿宋"/>
          <w:sz w:val="32"/>
          <w:szCs w:val="32"/>
        </w:rPr>
      </w:pPr>
      <w:r>
        <w:rPr>
          <w:rFonts w:hint="eastAsia" w:ascii="仿宋_GB2312" w:hAnsi="仿宋" w:eastAsia="仿宋_GB2312" w:cs="仿宋"/>
          <w:sz w:val="32"/>
          <w:szCs w:val="32"/>
        </w:rPr>
        <w:t>龙岩市教育局办公室</w:t>
      </w:r>
    </w:p>
    <w:p>
      <w:pPr>
        <w:overflowPunct w:val="0"/>
        <w:spacing w:line="54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 xml:space="preserve">          　                2024年</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15</w:t>
      </w:r>
      <w:r>
        <w:rPr>
          <w:rFonts w:hint="eastAsia" w:ascii="仿宋_GB2312" w:hAnsi="仿宋" w:eastAsia="仿宋_GB2312" w:cs="仿宋"/>
          <w:sz w:val="32"/>
          <w:szCs w:val="32"/>
        </w:rPr>
        <w:t>日</w:t>
      </w:r>
    </w:p>
    <w:p>
      <w:pPr>
        <w:spacing w:line="540" w:lineRule="exact"/>
        <w:sectPr>
          <w:headerReference r:id="rId6" w:type="first"/>
          <w:footerReference r:id="rId9" w:type="first"/>
          <w:headerReference r:id="rId5" w:type="default"/>
          <w:footerReference r:id="rId7" w:type="default"/>
          <w:footerReference r:id="rId8" w:type="even"/>
          <w:pgSz w:w="11906" w:h="16838"/>
          <w:pgMar w:top="1440" w:right="1587" w:bottom="1440" w:left="1644" w:header="851" w:footer="992" w:gutter="0"/>
          <w:pgNumType w:fmt="decimal"/>
          <w:cols w:space="720" w:num="1"/>
          <w:titlePg/>
          <w:docGrid w:type="lines" w:linePitch="312" w:charSpace="0"/>
        </w:sectPr>
      </w:pPr>
      <w:bookmarkStart w:id="3" w:name="_Hlk27422497"/>
      <w:bookmarkEnd w:id="3"/>
    </w:p>
    <w:p>
      <w:pPr>
        <w:adjustRightInd w:val="0"/>
        <w:snapToGrid w:val="0"/>
        <w:spacing w:line="540" w:lineRule="exact"/>
        <w:rPr>
          <w:rFonts w:ascii="仿宋" w:hAnsi="仿宋" w:eastAsia="黑体"/>
          <w:spacing w:val="-4"/>
          <w:sz w:val="32"/>
          <w:szCs w:val="32"/>
        </w:rPr>
      </w:pPr>
      <w:r>
        <w:rPr>
          <w:rFonts w:hint="eastAsia" w:ascii="黑体" w:hAnsi="黑体" w:eastAsia="黑体" w:cs="黑体"/>
          <w:spacing w:val="-4"/>
          <w:sz w:val="32"/>
          <w:szCs w:val="32"/>
        </w:rPr>
        <w:t>附件1</w:t>
      </w:r>
    </w:p>
    <w:p>
      <w:pPr>
        <w:keepNext w:val="0"/>
        <w:keepLines w:val="0"/>
        <w:pageBreakBefore w:val="0"/>
        <w:widowControl w:val="0"/>
        <w:kinsoku/>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napToGrid/>
          <w:color w:val="auto"/>
          <w:kern w:val="2"/>
          <w:sz w:val="44"/>
          <w:szCs w:val="44"/>
          <w:highlight w:val="none"/>
          <w:lang w:val="en-US" w:eastAsia="zh-CN"/>
        </w:rPr>
      </w:pPr>
      <w:r>
        <w:rPr>
          <w:rFonts w:hint="eastAsia" w:ascii="方正小标宋简体" w:hAnsi="方正小标宋简体" w:eastAsia="方正小标宋简体" w:cs="方正小标宋简体"/>
          <w:b w:val="0"/>
          <w:bCs/>
          <w:snapToGrid/>
          <w:color w:val="auto"/>
          <w:kern w:val="2"/>
          <w:sz w:val="44"/>
          <w:szCs w:val="44"/>
          <w:highlight w:val="none"/>
          <w:lang w:val="en-US" w:eastAsia="zh-CN"/>
        </w:rPr>
        <w:t>2024年龙岩市职业院校技能大赛教学能力</w:t>
      </w:r>
    </w:p>
    <w:p>
      <w:pPr>
        <w:keepNext w:val="0"/>
        <w:keepLines w:val="0"/>
        <w:pageBreakBefore w:val="0"/>
        <w:widowControl w:val="0"/>
        <w:kinsoku/>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napToGrid/>
          <w:color w:val="auto"/>
          <w:kern w:val="2"/>
          <w:sz w:val="32"/>
          <w:szCs w:val="32"/>
          <w:lang w:val="en-US" w:eastAsia="zh-CN"/>
        </w:rPr>
      </w:pPr>
      <w:r>
        <w:rPr>
          <w:rFonts w:hint="eastAsia" w:ascii="方正小标宋简体" w:hAnsi="方正小标宋简体" w:eastAsia="方正小标宋简体" w:cs="方正小标宋简体"/>
          <w:b w:val="0"/>
          <w:bCs/>
          <w:snapToGrid/>
          <w:color w:val="auto"/>
          <w:kern w:val="2"/>
          <w:sz w:val="44"/>
          <w:szCs w:val="44"/>
          <w:highlight w:val="none"/>
          <w:lang w:val="en-US" w:eastAsia="zh-CN"/>
        </w:rPr>
        <w:t>比赛参赛报名表</w:t>
      </w:r>
    </w:p>
    <w:p>
      <w:pPr>
        <w:pStyle w:val="2"/>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黑体" w:hAnsi="黑体" w:eastAsia="黑体" w:cs="黑体"/>
          <w:sz w:val="28"/>
          <w:szCs w:val="28"/>
          <w:lang w:val="en-US" w:eastAsia="zh-CN"/>
        </w:rPr>
      </w:pPr>
      <w:r>
        <w:rPr>
          <w:rFonts w:hint="eastAsia" w:ascii="黑体" w:hAnsi="黑体" w:eastAsia="黑体" w:cs="黑体"/>
          <w:b w:val="0"/>
          <w:bCs/>
          <w:snapToGrid/>
          <w:color w:val="auto"/>
          <w:kern w:val="2"/>
          <w:sz w:val="28"/>
          <w:szCs w:val="28"/>
          <w:lang w:val="en-US" w:eastAsia="zh-CN"/>
        </w:rPr>
        <w:t>参赛内容基本信息</w:t>
      </w:r>
    </w:p>
    <w:tbl>
      <w:tblPr>
        <w:tblStyle w:val="13"/>
        <w:tblW w:w="0" w:type="auto"/>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992"/>
        <w:gridCol w:w="1643"/>
        <w:gridCol w:w="56"/>
        <w:gridCol w:w="1417"/>
        <w:gridCol w:w="1842"/>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3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snapToGrid/>
                <w:color w:val="auto"/>
                <w:kern w:val="2"/>
                <w:sz w:val="24"/>
                <w:szCs w:val="24"/>
                <w:lang w:val="en-US" w:eastAsia="zh-CN"/>
              </w:rPr>
              <w:br w:type="page"/>
            </w:r>
            <w:r>
              <w:rPr>
                <w:rFonts w:hint="eastAsia" w:ascii="仿宋_GB2312" w:hAnsi="仿宋_GB2312" w:eastAsia="仿宋_GB2312" w:cs="仿宋_GB2312"/>
                <w:color w:val="auto"/>
                <w:spacing w:val="0"/>
                <w:sz w:val="24"/>
                <w:szCs w:val="24"/>
              </w:rPr>
              <w:t>□中职组</w:t>
            </w:r>
          </w:p>
        </w:tc>
        <w:tc>
          <w:tcPr>
            <w:tcW w:w="4397" w:type="dxa"/>
            <w:gridSpan w:val="3"/>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□高职组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3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snapToGrid/>
                <w:color w:val="auto"/>
                <w:kern w:val="2"/>
                <w:sz w:val="24"/>
                <w:szCs w:val="24"/>
                <w:lang w:val="en-US" w:eastAsia="zh-CN"/>
              </w:rPr>
            </w:pPr>
            <w:r>
              <w:rPr>
                <w:rFonts w:hint="eastAsia" w:ascii="仿宋_GB2312" w:hAnsi="仿宋_GB2312" w:eastAsia="仿宋_GB2312" w:cs="仿宋_GB2312"/>
                <w:b w:val="0"/>
                <w:bCs/>
                <w:snapToGrid/>
                <w:color w:val="auto"/>
                <w:kern w:val="2"/>
                <w:sz w:val="24"/>
                <w:szCs w:val="24"/>
                <w:lang w:val="en-US" w:eastAsia="zh-CN"/>
              </w:rPr>
              <w:br w:type="page"/>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五年制前三年课程</w:t>
            </w:r>
          </w:p>
        </w:tc>
        <w:tc>
          <w:tcPr>
            <w:tcW w:w="4397" w:type="dxa"/>
            <w:gridSpan w:val="3"/>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default"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b w:val="0"/>
                <w:bCs/>
                <w:snapToGrid/>
                <w:color w:val="auto"/>
                <w:kern w:val="2"/>
                <w:sz w:val="24"/>
                <w:szCs w:val="24"/>
                <w:lang w:val="en-US" w:eastAsia="zh-CN"/>
              </w:rPr>
              <w:br w:type="page"/>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五年制后两年课程</w:t>
            </w:r>
          </w:p>
          <w:p>
            <w:pPr>
              <w:keepNext w:val="0"/>
              <w:keepLines w:val="0"/>
              <w:pageBreakBefore w:val="0"/>
              <w:kinsoku/>
              <w:wordWrap/>
              <w:overflowPunct w:val="0"/>
              <w:topLinePunct w:val="0"/>
              <w:bidi w:val="0"/>
              <w:snapToGrid w:val="0"/>
              <w:spacing w:before="0" w:line="240" w:lineRule="auto"/>
              <w:ind w:left="0" w:firstLine="0" w:firstLineChars="0"/>
              <w:jc w:val="center"/>
              <w:rPr>
                <w:rFonts w:hint="default"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b w:val="0"/>
                <w:bCs/>
                <w:snapToGrid/>
                <w:color w:val="auto"/>
                <w:kern w:val="2"/>
                <w:sz w:val="24"/>
                <w:szCs w:val="24"/>
                <w:lang w:val="en-US" w:eastAsia="zh-CN"/>
              </w:rPr>
              <w:br w:type="page"/>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本科层次课程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4396" w:type="dxa"/>
            <w:gridSpan w:val="4"/>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□公共基础课程组</w:t>
            </w:r>
          </w:p>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□专业课程一组</w:t>
            </w:r>
          </w:p>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□专业课程二组</w:t>
            </w:r>
          </w:p>
        </w:tc>
        <w:tc>
          <w:tcPr>
            <w:tcW w:w="4397" w:type="dxa"/>
            <w:gridSpan w:val="3"/>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□公共基础课程组</w:t>
            </w:r>
          </w:p>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□专业课程一组</w:t>
            </w:r>
          </w:p>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□专业课程二组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697" w:type="dxa"/>
            <w:gridSpan w:val="2"/>
            <w:vMerge w:val="restart"/>
            <w:tcBorders>
              <w:bottom w:val="nil"/>
              <w:tl2br w:val="single" w:color="000000" w:sz="4" w:space="0"/>
              <w:tr2bl w:val="single" w:color="000000" w:sz="4" w:space="0"/>
            </w:tcBorders>
            <w:noWrap w:val="0"/>
            <w:vAlign w:val="center"/>
          </w:tcPr>
          <w:p>
            <w:pPr>
              <w:keepNext w:val="0"/>
              <w:keepLines w:val="0"/>
              <w:pageBreakBefore w:val="0"/>
              <w:kinsoku/>
              <w:wordWrap/>
              <w:topLinePunct w:val="0"/>
              <w:bidi w:val="0"/>
              <w:spacing w:line="240" w:lineRule="auto"/>
              <w:ind w:firstLine="0" w:firstLineChars="0"/>
              <w:jc w:val="both"/>
              <w:rPr>
                <w:rFonts w:hint="eastAsia" w:ascii="仿宋_GB2312" w:hAnsi="仿宋_GB2312" w:eastAsia="仿宋_GB2312" w:cs="仿宋_GB2312"/>
                <w:color w:val="auto"/>
                <w:sz w:val="24"/>
                <w:szCs w:val="24"/>
              </w:rPr>
            </w:pPr>
          </w:p>
        </w:tc>
        <w:tc>
          <w:tcPr>
            <w:tcW w:w="3116" w:type="dxa"/>
            <w:gridSpan w:val="3"/>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专业名称</w:t>
            </w:r>
            <w:r>
              <w:rPr>
                <w:rStyle w:val="12"/>
                <w:rFonts w:hint="eastAsia" w:ascii="仿宋_GB2312" w:hAnsi="仿宋_GB2312" w:eastAsia="仿宋_GB2312" w:cs="仿宋_GB2312"/>
                <w:color w:val="auto"/>
                <w:spacing w:val="0"/>
                <w:sz w:val="24"/>
                <w:szCs w:val="24"/>
              </w:rPr>
              <w:footnoteReference w:id="0"/>
            </w:r>
            <w:r>
              <w:rPr>
                <w:rFonts w:hint="eastAsia" w:ascii="仿宋_GB2312" w:hAnsi="仿宋_GB2312" w:eastAsia="仿宋_GB2312" w:cs="仿宋_GB2312"/>
                <w:color w:val="auto"/>
                <w:spacing w:val="0"/>
                <w:sz w:val="24"/>
                <w:szCs w:val="24"/>
              </w:rPr>
              <w:t>：</w:t>
            </w:r>
          </w:p>
        </w:tc>
        <w:tc>
          <w:tcPr>
            <w:tcW w:w="2980"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专业名称：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97" w:type="dxa"/>
            <w:gridSpan w:val="2"/>
            <w:vMerge w:val="continue"/>
            <w:tcBorders>
              <w:top w:val="nil"/>
              <w:bottom w:val="nil"/>
              <w:tl2br w:val="single" w:color="000000" w:sz="4" w:space="0"/>
              <w:tr2bl w:val="single" w:color="000000" w:sz="4" w:space="0"/>
            </w:tcBorders>
            <w:noWrap w:val="0"/>
            <w:vAlign w:val="center"/>
          </w:tcPr>
          <w:p>
            <w:pPr>
              <w:keepNext w:val="0"/>
              <w:keepLines w:val="0"/>
              <w:pageBreakBefore w:val="0"/>
              <w:kinsoku/>
              <w:wordWrap/>
              <w:topLinePunct w:val="0"/>
              <w:bidi w:val="0"/>
              <w:spacing w:line="240" w:lineRule="auto"/>
              <w:ind w:firstLine="0" w:firstLineChars="0"/>
              <w:jc w:val="both"/>
              <w:rPr>
                <w:rFonts w:hint="eastAsia" w:ascii="仿宋_GB2312" w:hAnsi="仿宋_GB2312" w:eastAsia="仿宋_GB2312" w:cs="仿宋_GB2312"/>
                <w:color w:val="auto"/>
                <w:sz w:val="24"/>
                <w:szCs w:val="24"/>
              </w:rPr>
            </w:pPr>
          </w:p>
        </w:tc>
        <w:tc>
          <w:tcPr>
            <w:tcW w:w="3116" w:type="dxa"/>
            <w:gridSpan w:val="3"/>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专业代码：</w:t>
            </w:r>
          </w:p>
        </w:tc>
        <w:tc>
          <w:tcPr>
            <w:tcW w:w="2980"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专业代码：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97" w:type="dxa"/>
            <w:gridSpan w:val="2"/>
            <w:vMerge w:val="continue"/>
            <w:tcBorders>
              <w:top w:val="nil"/>
              <w:bottom w:val="nil"/>
              <w:tl2br w:val="single" w:color="000000" w:sz="4" w:space="0"/>
              <w:tr2bl w:val="single" w:color="000000" w:sz="4" w:space="0"/>
            </w:tcBorders>
            <w:noWrap w:val="0"/>
            <w:vAlign w:val="center"/>
          </w:tcPr>
          <w:p>
            <w:pPr>
              <w:keepNext w:val="0"/>
              <w:keepLines w:val="0"/>
              <w:pageBreakBefore w:val="0"/>
              <w:kinsoku/>
              <w:wordWrap/>
              <w:topLinePunct w:val="0"/>
              <w:bidi w:val="0"/>
              <w:spacing w:line="240" w:lineRule="auto"/>
              <w:ind w:firstLine="0" w:firstLineChars="0"/>
              <w:jc w:val="both"/>
              <w:rPr>
                <w:rFonts w:hint="eastAsia" w:ascii="仿宋_GB2312" w:hAnsi="仿宋_GB2312" w:eastAsia="仿宋_GB2312" w:cs="仿宋_GB2312"/>
                <w:color w:val="auto"/>
                <w:sz w:val="24"/>
                <w:szCs w:val="24"/>
              </w:rPr>
            </w:pPr>
          </w:p>
        </w:tc>
        <w:tc>
          <w:tcPr>
            <w:tcW w:w="3116" w:type="dxa"/>
            <w:gridSpan w:val="3"/>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原专业名称：</w:t>
            </w:r>
          </w:p>
        </w:tc>
        <w:tc>
          <w:tcPr>
            <w:tcW w:w="2980"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原专业名称：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97" w:type="dxa"/>
            <w:gridSpan w:val="2"/>
            <w:vMerge w:val="continue"/>
            <w:tcBorders>
              <w:top w:val="nil"/>
              <w:tl2br w:val="single" w:color="000000" w:sz="4" w:space="0"/>
              <w:tr2bl w:val="single" w:color="000000" w:sz="4" w:space="0"/>
            </w:tcBorders>
            <w:noWrap w:val="0"/>
            <w:vAlign w:val="center"/>
          </w:tcPr>
          <w:p>
            <w:pPr>
              <w:keepNext w:val="0"/>
              <w:keepLines w:val="0"/>
              <w:pageBreakBefore w:val="0"/>
              <w:kinsoku/>
              <w:wordWrap/>
              <w:topLinePunct w:val="0"/>
              <w:bidi w:val="0"/>
              <w:spacing w:line="240" w:lineRule="auto"/>
              <w:ind w:firstLine="0" w:firstLineChars="0"/>
              <w:jc w:val="both"/>
              <w:rPr>
                <w:rFonts w:hint="eastAsia" w:ascii="仿宋_GB2312" w:hAnsi="仿宋_GB2312" w:eastAsia="仿宋_GB2312" w:cs="仿宋_GB2312"/>
                <w:color w:val="auto"/>
                <w:sz w:val="24"/>
                <w:szCs w:val="24"/>
              </w:rPr>
            </w:pPr>
          </w:p>
        </w:tc>
        <w:tc>
          <w:tcPr>
            <w:tcW w:w="3116" w:type="dxa"/>
            <w:gridSpan w:val="3"/>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原专业代码：</w:t>
            </w:r>
          </w:p>
        </w:tc>
        <w:tc>
          <w:tcPr>
            <w:tcW w:w="2980"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原专业代码：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97"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参赛课程名称</w:t>
            </w:r>
          </w:p>
        </w:tc>
        <w:tc>
          <w:tcPr>
            <w:tcW w:w="6096" w:type="dxa"/>
            <w:gridSpan w:val="5"/>
            <w:noWrap w:val="0"/>
            <w:vAlign w:val="center"/>
          </w:tcPr>
          <w:p>
            <w:pPr>
              <w:keepNext w:val="0"/>
              <w:keepLines w:val="0"/>
              <w:pageBreakBefore w:val="0"/>
              <w:kinsoku/>
              <w:wordWrap/>
              <w:topLinePunct w:val="0"/>
              <w:bidi w:val="0"/>
              <w:spacing w:line="240" w:lineRule="auto"/>
              <w:ind w:firstLine="0" w:firstLineChars="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97"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参赛内容名称</w:t>
            </w:r>
          </w:p>
        </w:tc>
        <w:tc>
          <w:tcPr>
            <w:tcW w:w="6096" w:type="dxa"/>
            <w:gridSpan w:val="5"/>
            <w:noWrap w:val="0"/>
            <w:vAlign w:val="center"/>
          </w:tcPr>
          <w:p>
            <w:pPr>
              <w:keepNext w:val="0"/>
              <w:keepLines w:val="0"/>
              <w:pageBreakBefore w:val="0"/>
              <w:kinsoku/>
              <w:wordWrap/>
              <w:topLinePunct w:val="0"/>
              <w:bidi w:val="0"/>
              <w:spacing w:line="240" w:lineRule="auto"/>
              <w:ind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0"/>
                <w:sz w:val="21"/>
                <w:szCs w:val="21"/>
                <w:lang w:val="en-US" w:eastAsia="zh-CN"/>
              </w:rPr>
              <w:t>(填写课程标准中具体、明确的模块、单元、任务名称或名称组合)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05" w:type="dxa"/>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课程总学时</w:t>
            </w:r>
          </w:p>
        </w:tc>
        <w:tc>
          <w:tcPr>
            <w:tcW w:w="992" w:type="dxa"/>
            <w:noWrap w:val="0"/>
            <w:vAlign w:val="center"/>
          </w:tcPr>
          <w:p>
            <w:pPr>
              <w:keepNext w:val="0"/>
              <w:keepLines w:val="0"/>
              <w:pageBreakBefore w:val="0"/>
              <w:kinsoku/>
              <w:wordWrap/>
              <w:topLinePunct w:val="0"/>
              <w:bidi w:val="0"/>
              <w:spacing w:line="240" w:lineRule="auto"/>
              <w:ind w:firstLine="0" w:firstLineChars="0"/>
              <w:jc w:val="center"/>
              <w:rPr>
                <w:rFonts w:hint="eastAsia" w:ascii="仿宋_GB2312" w:hAnsi="仿宋_GB2312" w:eastAsia="仿宋_GB2312" w:cs="仿宋_GB2312"/>
                <w:color w:val="auto"/>
                <w:sz w:val="24"/>
                <w:szCs w:val="24"/>
              </w:rPr>
            </w:pPr>
          </w:p>
        </w:tc>
        <w:tc>
          <w:tcPr>
            <w:tcW w:w="1643" w:type="dxa"/>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0"/>
                <w:sz w:val="24"/>
                <w:szCs w:val="24"/>
              </w:rPr>
              <w:t>参赛学时</w:t>
            </w:r>
          </w:p>
        </w:tc>
        <w:tc>
          <w:tcPr>
            <w:tcW w:w="1473" w:type="dxa"/>
            <w:gridSpan w:val="2"/>
            <w:noWrap w:val="0"/>
            <w:vAlign w:val="center"/>
          </w:tcPr>
          <w:p>
            <w:pPr>
              <w:keepNext w:val="0"/>
              <w:keepLines w:val="0"/>
              <w:pageBreakBefore w:val="0"/>
              <w:kinsoku/>
              <w:wordWrap/>
              <w:topLinePunct w:val="0"/>
              <w:bidi w:val="0"/>
              <w:spacing w:line="240" w:lineRule="auto"/>
              <w:ind w:firstLine="0" w:firstLineChars="0"/>
              <w:jc w:val="center"/>
              <w:rPr>
                <w:rFonts w:hint="eastAsia" w:ascii="仿宋_GB2312" w:hAnsi="仿宋_GB2312" w:eastAsia="仿宋_GB2312" w:cs="仿宋_GB2312"/>
                <w:color w:val="auto"/>
                <w:sz w:val="24"/>
                <w:szCs w:val="24"/>
              </w:rPr>
            </w:pPr>
          </w:p>
        </w:tc>
        <w:tc>
          <w:tcPr>
            <w:tcW w:w="1842" w:type="dxa"/>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0"/>
                <w:sz w:val="24"/>
                <w:szCs w:val="24"/>
              </w:rPr>
              <w:t>授课班级人数</w:t>
            </w:r>
          </w:p>
        </w:tc>
        <w:tc>
          <w:tcPr>
            <w:tcW w:w="1138" w:type="dxa"/>
            <w:noWrap w:val="0"/>
            <w:vAlign w:val="center"/>
          </w:tcPr>
          <w:p>
            <w:pPr>
              <w:keepNext w:val="0"/>
              <w:keepLines w:val="0"/>
              <w:pageBreakBefore w:val="0"/>
              <w:kinsoku/>
              <w:wordWrap/>
              <w:topLinePunct w:val="0"/>
              <w:bidi w:val="0"/>
              <w:spacing w:line="240" w:lineRule="auto"/>
              <w:ind w:firstLine="0" w:firstLineChars="0"/>
              <w:jc w:val="center"/>
              <w:rPr>
                <w:rFonts w:hint="eastAsia" w:ascii="仿宋_GB2312" w:hAnsi="仿宋_GB2312" w:eastAsia="仿宋_GB2312" w:cs="仿宋_GB2312"/>
                <w:color w:val="auto"/>
                <w:sz w:val="24"/>
                <w:szCs w:val="24"/>
              </w:rPr>
            </w:pPr>
          </w:p>
        </w:tc>
      </w:tr>
    </w:tbl>
    <w:p>
      <w:pPr>
        <w:pStyle w:val="2"/>
        <w:keepNext w:val="0"/>
        <w:keepLines w:val="0"/>
        <w:pageBreakBefore w:val="0"/>
        <w:kinsoku/>
        <w:wordWrap/>
        <w:topLinePunct w:val="0"/>
        <w:bidi w:val="0"/>
        <w:ind w:firstLine="0" w:firstLineChars="0"/>
        <w:jc w:val="center"/>
        <w:rPr>
          <w:rFonts w:hint="eastAsia" w:ascii="仿宋_GB2312" w:hAnsi="仿宋_GB2312" w:eastAsia="仿宋_GB2312" w:cs="仿宋_GB2312"/>
          <w:b w:val="0"/>
          <w:bCs/>
          <w:snapToGrid/>
          <w:color w:val="auto"/>
          <w:kern w:val="2"/>
          <w:sz w:val="32"/>
          <w:szCs w:val="32"/>
          <w:lang w:eastAsia="zh-CN"/>
        </w:rPr>
      </w:pPr>
      <w:r>
        <w:rPr>
          <w:rFonts w:hint="eastAsia" w:ascii="黑体" w:hAnsi="黑体" w:eastAsia="黑体" w:cs="黑体"/>
          <w:b w:val="0"/>
          <w:bCs/>
          <w:snapToGrid/>
          <w:color w:val="auto"/>
          <w:kern w:val="2"/>
          <w:sz w:val="28"/>
          <w:szCs w:val="28"/>
          <w:lang w:val="en-US" w:eastAsia="zh-CN"/>
        </w:rPr>
        <w:t>参赛教师基本信息</w:t>
      </w:r>
      <w:r>
        <w:rPr>
          <w:rStyle w:val="12"/>
          <w:rFonts w:hint="eastAsia" w:ascii="黑体" w:hAnsi="黑体" w:eastAsia="黑体" w:cs="黑体"/>
          <w:snapToGrid w:val="0"/>
          <w:color w:val="auto"/>
          <w:spacing w:val="0"/>
          <w:kern w:val="0"/>
          <w:sz w:val="24"/>
          <w:szCs w:val="24"/>
          <w:lang w:val="en-US" w:eastAsia="zh-CN" w:bidi="ar-SA"/>
        </w:rPr>
        <w:footnoteReference w:id="1"/>
      </w:r>
    </w:p>
    <w:tbl>
      <w:tblPr>
        <w:tblStyle w:val="9"/>
        <w:tblW w:w="0" w:type="auto"/>
        <w:tblInd w:w="0" w:type="dxa"/>
        <w:tblLayout w:type="fixed"/>
        <w:tblCellMar>
          <w:top w:w="0" w:type="dxa"/>
          <w:left w:w="0" w:type="dxa"/>
          <w:bottom w:w="0" w:type="dxa"/>
          <w:right w:w="0" w:type="dxa"/>
        </w:tblCellMar>
      </w:tblPr>
      <w:tblGrid>
        <w:gridCol w:w="1036"/>
        <w:gridCol w:w="943"/>
        <w:gridCol w:w="749"/>
        <w:gridCol w:w="1119"/>
        <w:gridCol w:w="737"/>
        <w:gridCol w:w="1385"/>
        <w:gridCol w:w="981"/>
        <w:gridCol w:w="1880"/>
      </w:tblGrid>
      <w:tr>
        <w:tblPrEx>
          <w:tblCellMar>
            <w:top w:w="0" w:type="dxa"/>
            <w:left w:w="0" w:type="dxa"/>
            <w:bottom w:w="0" w:type="dxa"/>
            <w:right w:w="0" w:type="dxa"/>
          </w:tblCellMar>
        </w:tblPrEx>
        <w:trPr>
          <w:trHeight w:val="503" w:hRule="atLeast"/>
        </w:trPr>
        <w:tc>
          <w:tcPr>
            <w:tcW w:w="1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学校（单位）名称</w:t>
            </w:r>
          </w:p>
        </w:tc>
        <w:tc>
          <w:tcPr>
            <w:tcW w:w="685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p>
        </w:tc>
      </w:tr>
      <w:tr>
        <w:tblPrEx>
          <w:tblCellMar>
            <w:top w:w="0" w:type="dxa"/>
            <w:left w:w="0" w:type="dxa"/>
            <w:bottom w:w="0" w:type="dxa"/>
            <w:right w:w="0" w:type="dxa"/>
          </w:tblCellMar>
        </w:tblPrEx>
        <w:trPr>
          <w:trHeight w:val="470" w:hRule="atLeast"/>
        </w:trPr>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姓名</w:t>
            </w:r>
          </w:p>
        </w:tc>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p>
        </w:tc>
        <w:tc>
          <w:tcPr>
            <w:tcW w:w="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性别</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民族</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教龄</w:t>
            </w:r>
          </w:p>
        </w:tc>
        <w:tc>
          <w:tcPr>
            <w:tcW w:w="1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p>
        </w:tc>
      </w:tr>
      <w:tr>
        <w:tblPrEx>
          <w:tblCellMar>
            <w:top w:w="0" w:type="dxa"/>
            <w:left w:w="0" w:type="dxa"/>
            <w:bottom w:w="0" w:type="dxa"/>
            <w:right w:w="0" w:type="dxa"/>
          </w:tblCellMar>
        </w:tblPrEx>
        <w:trPr>
          <w:trHeight w:val="413" w:hRule="atLeast"/>
        </w:trPr>
        <w:tc>
          <w:tcPr>
            <w:tcW w:w="1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身份证号码</w:t>
            </w:r>
          </w:p>
        </w:tc>
        <w:tc>
          <w:tcPr>
            <w:tcW w:w="26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联系电话</w:t>
            </w:r>
          </w:p>
        </w:tc>
        <w:tc>
          <w:tcPr>
            <w:tcW w:w="28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p>
        </w:tc>
      </w:tr>
      <w:tr>
        <w:tblPrEx>
          <w:tblCellMar>
            <w:top w:w="0" w:type="dxa"/>
            <w:left w:w="0" w:type="dxa"/>
            <w:bottom w:w="0" w:type="dxa"/>
            <w:right w:w="0" w:type="dxa"/>
          </w:tblCellMar>
        </w:tblPrEx>
        <w:trPr>
          <w:trHeight w:val="475" w:hRule="atLeast"/>
        </w:trPr>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职务</w:t>
            </w:r>
          </w:p>
        </w:tc>
        <w:tc>
          <w:tcPr>
            <w:tcW w:w="591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普通教师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教研室负责人</w:t>
            </w:r>
          </w:p>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系部（分院）负责人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校领导</w:t>
            </w:r>
          </w:p>
        </w:tc>
        <w:tc>
          <w:tcPr>
            <w:tcW w:w="18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ind w:firstLine="0" w:firstLineChars="0"/>
              <w:jc w:val="center"/>
              <w:rPr>
                <w:rFonts w:hint="eastAsia"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1 寸照片</w:t>
            </w:r>
          </w:p>
          <w:p>
            <w:pPr>
              <w:keepNext w:val="0"/>
              <w:keepLines w:val="0"/>
              <w:pageBreakBefore w:val="0"/>
              <w:widowControl/>
              <w:suppressLineNumbers w:val="0"/>
              <w:kinsoku/>
              <w:wordWrap/>
              <w:topLinePunct w:val="0"/>
              <w:bidi w:val="0"/>
              <w:ind w:firstLine="0" w:firstLineChars="0"/>
              <w:jc w:val="center"/>
              <w:rPr>
                <w:rFonts w:hint="eastAsia" w:ascii="仿宋_GB2312" w:hAnsi="仿宋_GB2312" w:eastAsia="仿宋_GB2312" w:cs="仿宋_GB2312"/>
                <w:color w:val="C00000"/>
                <w:spacing w:val="0"/>
                <w:sz w:val="24"/>
                <w:szCs w:val="24"/>
                <w:lang w:eastAsia="zh-CN"/>
              </w:rPr>
            </w:pPr>
            <w:r>
              <w:rPr>
                <w:rFonts w:hint="eastAsia" w:ascii="仿宋_GB2312" w:hAnsi="仿宋_GB2312" w:eastAsia="仿宋_GB2312" w:cs="仿宋_GB2312"/>
                <w:snapToGrid w:val="0"/>
                <w:color w:val="000000"/>
                <w:kern w:val="0"/>
                <w:sz w:val="24"/>
                <w:szCs w:val="24"/>
                <w:lang w:val="en-US" w:eastAsia="zh-CN" w:bidi="ar"/>
              </w:rPr>
              <w:t>（可用电子版）</w:t>
            </w:r>
          </w:p>
        </w:tc>
      </w:tr>
      <w:tr>
        <w:tblPrEx>
          <w:tblCellMar>
            <w:top w:w="0" w:type="dxa"/>
            <w:left w:w="0" w:type="dxa"/>
            <w:bottom w:w="0" w:type="dxa"/>
            <w:right w:w="0" w:type="dxa"/>
          </w:tblCellMar>
        </w:tblPrEx>
        <w:trPr>
          <w:trHeight w:val="528" w:hRule="atLeast"/>
        </w:trPr>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职称</w:t>
            </w:r>
          </w:p>
        </w:tc>
        <w:tc>
          <w:tcPr>
            <w:tcW w:w="5914" w:type="dxa"/>
            <w:gridSpan w:val="6"/>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未定级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初级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中级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副高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正高</w:t>
            </w:r>
          </w:p>
        </w:tc>
        <w:tc>
          <w:tcPr>
            <w:tcW w:w="188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p>
        </w:tc>
      </w:tr>
    </w:tbl>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sectPr>
          <w:footerReference r:id="rId11" w:type="first"/>
          <w:footerReference r:id="rId10" w:type="default"/>
          <w:pgSz w:w="11906" w:h="16838"/>
          <w:pgMar w:top="1417" w:right="1304" w:bottom="1304" w:left="1701" w:header="851" w:footer="992" w:gutter="0"/>
          <w:pgNumType w:fmt="decimal" w:start="7"/>
          <w:cols w:space="720" w:num="1"/>
          <w:titlePg/>
          <w:docGrid w:type="lines" w:linePitch="312" w:charSpace="0"/>
        </w:sectPr>
      </w:pPr>
    </w:p>
    <w:tbl>
      <w:tblPr>
        <w:tblStyle w:val="9"/>
        <w:tblW w:w="0" w:type="auto"/>
        <w:tblInd w:w="0" w:type="dxa"/>
        <w:tblLayout w:type="fixed"/>
        <w:tblCellMar>
          <w:top w:w="0" w:type="dxa"/>
          <w:left w:w="0" w:type="dxa"/>
          <w:bottom w:w="0" w:type="dxa"/>
          <w:right w:w="0" w:type="dxa"/>
        </w:tblCellMar>
      </w:tblPr>
      <w:tblGrid>
        <w:gridCol w:w="1036"/>
        <w:gridCol w:w="943"/>
        <w:gridCol w:w="4971"/>
        <w:gridCol w:w="1880"/>
      </w:tblGrid>
      <w:tr>
        <w:tblPrEx>
          <w:tblCellMar>
            <w:top w:w="0" w:type="dxa"/>
            <w:left w:w="0" w:type="dxa"/>
            <w:bottom w:w="0" w:type="dxa"/>
            <w:right w:w="0" w:type="dxa"/>
          </w:tblCellMar>
        </w:tblPrEx>
        <w:trPr>
          <w:trHeight w:val="641" w:hRule="atLeast"/>
        </w:trPr>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职业资格</w:t>
            </w:r>
          </w:p>
        </w:tc>
        <w:tc>
          <w:tcPr>
            <w:tcW w:w="5914" w:type="dxa"/>
            <w:gridSpan w:val="2"/>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C00000"/>
                <w:spacing w:val="0"/>
                <w:sz w:val="24"/>
                <w:szCs w:val="24"/>
              </w:rPr>
            </w:pP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高级技师   □高级职业技能等级证书</w:t>
            </w:r>
          </w:p>
        </w:tc>
        <w:tc>
          <w:tcPr>
            <w:tcW w:w="1880" w:type="dxa"/>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C00000"/>
                <w:spacing w:val="0"/>
                <w:sz w:val="24"/>
                <w:szCs w:val="24"/>
              </w:rPr>
            </w:pPr>
          </w:p>
        </w:tc>
      </w:tr>
      <w:tr>
        <w:tblPrEx>
          <w:tblCellMar>
            <w:top w:w="0" w:type="dxa"/>
            <w:left w:w="0" w:type="dxa"/>
            <w:bottom w:w="0" w:type="dxa"/>
            <w:right w:w="0" w:type="dxa"/>
          </w:tblCellMar>
        </w:tblPrEx>
        <w:trPr>
          <w:trHeight w:val="456" w:hRule="atLeast"/>
        </w:trPr>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学历</w:t>
            </w:r>
          </w:p>
        </w:tc>
        <w:tc>
          <w:tcPr>
            <w:tcW w:w="7794" w:type="dxa"/>
            <w:gridSpan w:val="3"/>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大专及以下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本科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硕士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博士</w:t>
            </w:r>
          </w:p>
        </w:tc>
      </w:tr>
      <w:tr>
        <w:tblPrEx>
          <w:tblCellMar>
            <w:top w:w="0" w:type="dxa"/>
            <w:left w:w="0" w:type="dxa"/>
            <w:bottom w:w="0" w:type="dxa"/>
            <w:right w:w="0" w:type="dxa"/>
          </w:tblCellMar>
        </w:tblPrEx>
        <w:trPr>
          <w:trHeight w:val="737" w:hRule="atLeast"/>
        </w:trPr>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身份</w:t>
            </w:r>
          </w:p>
        </w:tc>
        <w:tc>
          <w:tcPr>
            <w:tcW w:w="7794" w:type="dxa"/>
            <w:gridSpan w:val="3"/>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left"/>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在职教师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企业兼职教师</w:t>
            </w:r>
          </w:p>
          <w:p>
            <w:pPr>
              <w:keepNext w:val="0"/>
              <w:keepLines w:val="0"/>
              <w:pageBreakBefore w:val="0"/>
              <w:kinsoku/>
              <w:wordWrap/>
              <w:overflowPunct w:val="0"/>
              <w:topLinePunct w:val="0"/>
              <w:bidi w:val="0"/>
              <w:snapToGrid w:val="0"/>
              <w:spacing w:before="0" w:line="240" w:lineRule="auto"/>
              <w:ind w:left="0" w:firstLine="0" w:firstLineChars="0"/>
              <w:jc w:val="left"/>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 xml:space="preserve">国家级教学创新团队成员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省级教学创新团队成员</w:t>
            </w:r>
          </w:p>
          <w:p>
            <w:pPr>
              <w:keepNext w:val="0"/>
              <w:keepLines w:val="0"/>
              <w:pageBreakBefore w:val="0"/>
              <w:widowControl/>
              <w:suppressLineNumbers w:val="0"/>
              <w:kinsoku/>
              <w:wordWrap/>
              <w:topLinePunct w:val="0"/>
              <w:bidi w:val="0"/>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lang w:val="en-US" w:eastAsia="zh-CN"/>
              </w:rPr>
              <w:t xml:space="preserve">国家级教学名师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省级教学名师</w:t>
            </w:r>
            <w:r>
              <w:rPr>
                <w:rFonts w:hint="eastAsia" w:ascii="仿宋_GB2312" w:hAnsi="仿宋_GB2312" w:eastAsia="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snapToGrid w:val="0"/>
                <w:color w:val="000000"/>
                <w:kern w:val="0"/>
                <w:sz w:val="24"/>
                <w:szCs w:val="24"/>
                <w:lang w:val="en-US" w:eastAsia="zh-CN" w:bidi="ar"/>
              </w:rPr>
              <w:t>国家级教学成果奖主持人</w:t>
            </w:r>
          </w:p>
          <w:p>
            <w:pPr>
              <w:keepNext w:val="0"/>
              <w:keepLines w:val="0"/>
              <w:pageBreakBefore w:val="0"/>
              <w:kinsoku/>
              <w:wordWrap/>
              <w:overflowPunct w:val="0"/>
              <w:topLinePunct w:val="0"/>
              <w:bidi w:val="0"/>
              <w:snapToGrid w:val="0"/>
              <w:spacing w:before="0" w:line="240" w:lineRule="auto"/>
              <w:ind w:left="0" w:firstLine="0" w:firstLineChars="0"/>
              <w:jc w:val="left"/>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sym w:font="Wingdings 2" w:char="00A3"/>
            </w:r>
            <w:r>
              <w:rPr>
                <w:rFonts w:hint="eastAsia" w:ascii="仿宋_GB2312" w:hAnsi="仿宋_GB2312" w:eastAsia="仿宋_GB2312" w:cs="仿宋_GB2312"/>
                <w:color w:val="auto"/>
                <w:spacing w:val="0"/>
                <w:sz w:val="24"/>
                <w:szCs w:val="24"/>
              </w:rPr>
              <w:t>省级教学成果奖主持人</w:t>
            </w:r>
          </w:p>
        </w:tc>
      </w:tr>
      <w:tr>
        <w:tblPrEx>
          <w:tblCellMar>
            <w:top w:w="0" w:type="dxa"/>
            <w:left w:w="0" w:type="dxa"/>
            <w:bottom w:w="0" w:type="dxa"/>
            <w:right w:w="0" w:type="dxa"/>
          </w:tblCellMar>
        </w:tblPrEx>
        <w:trPr>
          <w:trHeight w:val="340" w:hRule="atLeast"/>
        </w:trPr>
        <w:tc>
          <w:tcPr>
            <w:tcW w:w="19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rPr>
              <w:t>承担具体教学任务</w:t>
            </w:r>
          </w:p>
        </w:tc>
        <w:tc>
          <w:tcPr>
            <w:tcW w:w="6851" w:type="dxa"/>
            <w:gridSpan w:val="2"/>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2"/>
                <w:szCs w:val="22"/>
                <w:lang w:val="en-US" w:eastAsia="zh-CN"/>
              </w:rPr>
              <w:t>(填写至少一条近 3 年本人曾担任参赛课程或相关课程的教学任务）</w:t>
            </w:r>
          </w:p>
        </w:tc>
      </w:tr>
    </w:tbl>
    <w:p>
      <w:pPr>
        <w:pStyle w:val="2"/>
        <w:keepNext w:val="0"/>
        <w:keepLines w:val="0"/>
        <w:pageBreakBefore w:val="0"/>
        <w:kinsoku/>
        <w:wordWrap/>
        <w:topLinePunct w:val="0"/>
        <w:bidi w:val="0"/>
        <w:ind w:firstLine="0" w:firstLineChars="0"/>
        <w:jc w:val="center"/>
        <w:rPr>
          <w:rFonts w:hint="eastAsia" w:ascii="黑体" w:hAnsi="黑体" w:eastAsia="黑体" w:cs="黑体"/>
          <w:b w:val="0"/>
          <w:bCs/>
          <w:snapToGrid/>
          <w:color w:val="auto"/>
          <w:kern w:val="2"/>
          <w:sz w:val="28"/>
          <w:szCs w:val="28"/>
          <w:lang w:val="en-US" w:eastAsia="zh-CN"/>
        </w:rPr>
      </w:pPr>
      <w:r>
        <w:rPr>
          <w:rFonts w:hint="eastAsia" w:ascii="黑体" w:hAnsi="黑体" w:eastAsia="黑体" w:cs="黑体"/>
          <w:b w:val="0"/>
          <w:bCs/>
          <w:snapToGrid/>
          <w:color w:val="auto"/>
          <w:kern w:val="2"/>
          <w:sz w:val="28"/>
          <w:szCs w:val="28"/>
          <w:lang w:val="en-US" w:eastAsia="zh-CN"/>
        </w:rPr>
        <w:t>参赛承诺与说明</w:t>
      </w:r>
      <w:r>
        <w:rPr>
          <w:rStyle w:val="12"/>
          <w:rFonts w:hint="eastAsia" w:ascii="黑体" w:hAnsi="黑体" w:eastAsia="黑体" w:cs="黑体"/>
          <w:b w:val="0"/>
          <w:bCs/>
          <w:snapToGrid/>
          <w:color w:val="auto"/>
          <w:kern w:val="2"/>
          <w:sz w:val="28"/>
          <w:szCs w:val="28"/>
          <w:lang w:val="en-US" w:eastAsia="zh-CN"/>
        </w:rPr>
        <w:footnoteReference w:id="2"/>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398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5"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rPr>
              <w:t>本人近 2 年</w:t>
            </w:r>
            <w:r>
              <w:rPr>
                <w:rFonts w:hint="eastAsia" w:ascii="仿宋_GB2312" w:hAnsi="仿宋_GB2312" w:eastAsia="仿宋_GB2312" w:cs="仿宋_GB2312"/>
                <w:color w:val="auto"/>
                <w:spacing w:val="0"/>
                <w:sz w:val="24"/>
                <w:szCs w:val="24"/>
                <w:lang w:val="en-US" w:eastAsia="zh-CN"/>
              </w:rPr>
              <w:t>未获得</w:t>
            </w:r>
            <w:r>
              <w:rPr>
                <w:rFonts w:hint="eastAsia" w:ascii="仿宋_GB2312" w:hAnsi="仿宋_GB2312" w:eastAsia="仿宋_GB2312" w:cs="仿宋_GB2312"/>
                <w:color w:val="auto"/>
                <w:spacing w:val="0"/>
                <w:sz w:val="24"/>
                <w:szCs w:val="24"/>
              </w:rPr>
              <w:t>全国职业院校技能大赛教学能力比赛</w:t>
            </w:r>
            <w:r>
              <w:rPr>
                <w:rFonts w:hint="eastAsia" w:ascii="仿宋_GB2312" w:hAnsi="仿宋_GB2312" w:eastAsia="仿宋_GB2312" w:cs="仿宋_GB2312"/>
                <w:color w:val="auto"/>
                <w:spacing w:val="0"/>
                <w:sz w:val="24"/>
                <w:szCs w:val="24"/>
                <w:lang w:val="en-US" w:eastAsia="zh-CN"/>
              </w:rPr>
              <w:t>一等奖</w:t>
            </w:r>
          </w:p>
        </w:tc>
        <w:tc>
          <w:tcPr>
            <w:tcW w:w="1544"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是</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5"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US" w:eastAsia="zh-CN"/>
              </w:rPr>
              <w:t>本人本年度没有脱岗备赛的情形</w:t>
            </w:r>
          </w:p>
        </w:tc>
        <w:tc>
          <w:tcPr>
            <w:tcW w:w="1544"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是</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5"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default" w:ascii="仿宋_GB2312" w:hAnsi="仿宋_GB2312" w:eastAsia="仿宋_GB2312" w:cs="仿宋_GB2312"/>
                <w:color w:val="auto"/>
                <w:spacing w:val="0"/>
                <w:sz w:val="24"/>
                <w:szCs w:val="24"/>
                <w:lang w:val="en-US"/>
              </w:rPr>
            </w:pPr>
            <w:r>
              <w:rPr>
                <w:rFonts w:hint="eastAsia" w:ascii="仿宋_GB2312" w:hAnsi="仿宋_GB2312" w:eastAsia="仿宋_GB2312" w:cs="仿宋_GB2312"/>
                <w:color w:val="auto"/>
                <w:spacing w:val="0"/>
                <w:sz w:val="24"/>
                <w:szCs w:val="24"/>
                <w:lang w:val="en-US" w:eastAsia="zh-CN"/>
              </w:rPr>
              <w:t xml:space="preserve">本校本次参赛的专业类/公共基础课程近 </w:t>
            </w:r>
            <w:r>
              <w:rPr>
                <w:rFonts w:hint="default" w:ascii="仿宋_GB2312" w:hAnsi="仿宋_GB2312" w:eastAsia="仿宋_GB2312" w:cs="仿宋_GB2312"/>
                <w:color w:val="auto"/>
                <w:spacing w:val="0"/>
                <w:sz w:val="24"/>
                <w:szCs w:val="24"/>
                <w:lang w:val="en-US" w:eastAsia="zh-CN"/>
              </w:rPr>
              <w:t xml:space="preserve">2 </w:t>
            </w:r>
            <w:r>
              <w:rPr>
                <w:rFonts w:hint="eastAsia" w:ascii="仿宋_GB2312" w:hAnsi="仿宋_GB2312" w:eastAsia="仿宋_GB2312" w:cs="仿宋_GB2312"/>
                <w:color w:val="auto"/>
                <w:spacing w:val="0"/>
                <w:sz w:val="24"/>
                <w:szCs w:val="24"/>
                <w:lang w:val="en-US" w:eastAsia="zh-CN"/>
              </w:rPr>
              <w:t>年未获得全国职业院校技能大赛教学能力比赛一等奖</w:t>
            </w:r>
          </w:p>
        </w:tc>
        <w:tc>
          <w:tcPr>
            <w:tcW w:w="1544"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是</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5"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default"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 xml:space="preserve">本次本教学团队不多于1人参加过近 </w:t>
            </w:r>
            <w:r>
              <w:rPr>
                <w:rFonts w:hint="default" w:ascii="仿宋_GB2312" w:hAnsi="仿宋_GB2312" w:eastAsia="仿宋_GB2312" w:cs="仿宋_GB2312"/>
                <w:color w:val="auto"/>
                <w:spacing w:val="0"/>
                <w:sz w:val="24"/>
                <w:szCs w:val="24"/>
                <w:lang w:val="en-US" w:eastAsia="zh-CN"/>
              </w:rPr>
              <w:t xml:space="preserve">2 </w:t>
            </w:r>
            <w:r>
              <w:rPr>
                <w:rFonts w:hint="eastAsia" w:ascii="仿宋_GB2312" w:hAnsi="仿宋_GB2312" w:eastAsia="仿宋_GB2312" w:cs="仿宋_GB2312"/>
                <w:color w:val="auto"/>
                <w:spacing w:val="0"/>
                <w:sz w:val="24"/>
                <w:szCs w:val="24"/>
                <w:lang w:val="en-US" w:eastAsia="zh-CN"/>
              </w:rPr>
              <w:t>年全国职业院校技能大赛教学能力比赛</w:t>
            </w:r>
          </w:p>
        </w:tc>
        <w:tc>
          <w:tcPr>
            <w:tcW w:w="1544"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是</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5"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 xml:space="preserve">本次参赛作品未参加过近 </w:t>
            </w:r>
            <w:r>
              <w:rPr>
                <w:rFonts w:hint="default" w:ascii="仿宋_GB2312" w:hAnsi="仿宋_GB2312" w:eastAsia="仿宋_GB2312" w:cs="仿宋_GB2312"/>
                <w:color w:val="auto"/>
                <w:spacing w:val="0"/>
                <w:sz w:val="24"/>
                <w:szCs w:val="24"/>
                <w:lang w:val="en-US" w:eastAsia="zh-CN"/>
              </w:rPr>
              <w:t xml:space="preserve">2 </w:t>
            </w:r>
            <w:r>
              <w:rPr>
                <w:rFonts w:hint="eastAsia" w:ascii="仿宋_GB2312" w:hAnsi="仿宋_GB2312" w:eastAsia="仿宋_GB2312" w:cs="仿宋_GB2312"/>
                <w:color w:val="auto"/>
                <w:spacing w:val="0"/>
                <w:sz w:val="24"/>
                <w:szCs w:val="24"/>
                <w:lang w:val="en-US" w:eastAsia="zh-CN"/>
              </w:rPr>
              <w:t>年全国职业院校技能大赛教学能力比赛</w:t>
            </w:r>
          </w:p>
        </w:tc>
        <w:tc>
          <w:tcPr>
            <w:tcW w:w="1544"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snapToGrid w:val="0"/>
                <w:color w:val="auto"/>
                <w:spacing w:val="-4"/>
                <w:kern w:val="0"/>
                <w:sz w:val="24"/>
                <w:szCs w:val="24"/>
                <w:highlight w:val="none"/>
                <w:lang w:val="en-US" w:eastAsia="en-US" w:bidi="ar-SA"/>
              </w:rPr>
            </w:pP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是</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5"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default"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 xml:space="preserve">本次参赛作品未获得过近 </w:t>
            </w:r>
            <w:r>
              <w:rPr>
                <w:rFonts w:hint="default" w:ascii="仿宋_GB2312" w:hAnsi="仿宋_GB2312" w:eastAsia="仿宋_GB2312" w:cs="仿宋_GB2312"/>
                <w:color w:val="auto"/>
                <w:spacing w:val="0"/>
                <w:sz w:val="24"/>
                <w:szCs w:val="24"/>
                <w:lang w:val="en-US" w:eastAsia="zh-CN"/>
              </w:rPr>
              <w:t xml:space="preserve">2 </w:t>
            </w:r>
            <w:r>
              <w:rPr>
                <w:rFonts w:hint="eastAsia" w:ascii="仿宋_GB2312" w:hAnsi="仿宋_GB2312" w:eastAsia="仿宋_GB2312" w:cs="仿宋_GB2312"/>
                <w:color w:val="auto"/>
                <w:spacing w:val="0"/>
                <w:sz w:val="24"/>
                <w:szCs w:val="24"/>
                <w:lang w:val="en-US" w:eastAsia="zh-CN"/>
              </w:rPr>
              <w:t>年福建省职业院校技能大赛教学能力比赛一等奖</w:t>
            </w:r>
          </w:p>
        </w:tc>
        <w:tc>
          <w:tcPr>
            <w:tcW w:w="1544"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是</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5"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 xml:space="preserve">以上填报的参赛资格相关信息、个人信息、近 </w:t>
            </w:r>
            <w:r>
              <w:rPr>
                <w:rFonts w:hint="default" w:ascii="仿宋_GB2312" w:hAnsi="仿宋_GB2312" w:eastAsia="仿宋_GB2312" w:cs="仿宋_GB2312"/>
                <w:color w:val="auto"/>
                <w:spacing w:val="0"/>
                <w:sz w:val="24"/>
                <w:szCs w:val="24"/>
                <w:lang w:val="en-US" w:eastAsia="zh-CN"/>
              </w:rPr>
              <w:t xml:space="preserve">2 </w:t>
            </w:r>
            <w:r>
              <w:rPr>
                <w:rFonts w:hint="eastAsia" w:ascii="仿宋_GB2312" w:hAnsi="仿宋_GB2312" w:eastAsia="仿宋_GB2312" w:cs="仿宋_GB2312"/>
                <w:color w:val="auto"/>
                <w:spacing w:val="0"/>
                <w:sz w:val="24"/>
                <w:szCs w:val="24"/>
                <w:lang w:val="en-US" w:eastAsia="zh-CN"/>
              </w:rPr>
              <w:t>年参赛信息均真实无误</w:t>
            </w:r>
          </w:p>
        </w:tc>
        <w:tc>
          <w:tcPr>
            <w:tcW w:w="1544"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是</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5"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保证参赛作品无知识产权异议或其他法律纠纷</w:t>
            </w:r>
          </w:p>
        </w:tc>
        <w:tc>
          <w:tcPr>
            <w:tcW w:w="1544"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是</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5"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同意</w:t>
            </w:r>
            <w:r>
              <w:rPr>
                <w:rFonts w:hint="eastAsia" w:ascii="仿宋_GB2312" w:hAnsi="仿宋_GB2312" w:eastAsia="仿宋_GB2312" w:cs="仿宋_GB2312"/>
                <w:color w:val="auto"/>
                <w:spacing w:val="0"/>
                <w:sz w:val="24"/>
                <w:szCs w:val="24"/>
                <w:lang w:val="en-US" w:eastAsia="zh-CN"/>
              </w:rPr>
              <w:t>大赛办</w:t>
            </w:r>
            <w:r>
              <w:rPr>
                <w:rFonts w:hint="eastAsia" w:ascii="仿宋_GB2312" w:hAnsi="仿宋_GB2312" w:eastAsia="仿宋_GB2312" w:cs="仿宋_GB2312"/>
                <w:color w:val="auto"/>
                <w:spacing w:val="0"/>
                <w:sz w:val="24"/>
                <w:szCs w:val="24"/>
              </w:rPr>
              <w:t>拥有对参赛作品进行公益性共享</w:t>
            </w:r>
            <w:r>
              <w:rPr>
                <w:rFonts w:hint="eastAsia" w:ascii="仿宋_GB2312" w:hAnsi="仿宋_GB2312" w:eastAsia="仿宋_GB2312" w:cs="仿宋_GB2312"/>
                <w:color w:val="auto"/>
                <w:spacing w:val="0"/>
                <w:sz w:val="24"/>
                <w:szCs w:val="24"/>
                <w:lang w:eastAsia="zh-CN"/>
              </w:rPr>
              <w:t>、</w:t>
            </w:r>
            <w:r>
              <w:rPr>
                <w:rFonts w:hint="eastAsia" w:ascii="仿宋_GB2312" w:hAnsi="仿宋_GB2312" w:eastAsia="仿宋_GB2312" w:cs="仿宋_GB2312"/>
                <w:color w:val="auto"/>
                <w:spacing w:val="0"/>
                <w:sz w:val="24"/>
                <w:szCs w:val="24"/>
                <w:lang w:val="en-US" w:eastAsia="zh-CN"/>
              </w:rPr>
              <w:t>展示的</w:t>
            </w:r>
            <w:r>
              <w:rPr>
                <w:rFonts w:hint="eastAsia" w:ascii="仿宋_GB2312" w:hAnsi="仿宋_GB2312" w:eastAsia="仿宋_GB2312" w:cs="仿宋_GB2312"/>
                <w:color w:val="auto"/>
                <w:spacing w:val="0"/>
                <w:sz w:val="24"/>
                <w:szCs w:val="24"/>
              </w:rPr>
              <w:t>权利</w:t>
            </w:r>
          </w:p>
        </w:tc>
        <w:tc>
          <w:tcPr>
            <w:tcW w:w="1544"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是</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4"/>
                <w:sz w:val="24"/>
                <w:szCs w:val="24"/>
                <w:highlight w:val="none"/>
              </w:rPr>
              <w:sym w:font="Wingdings 2" w:char="00A3"/>
            </w:r>
            <w:r>
              <w:rPr>
                <w:rFonts w:hint="eastAsia" w:ascii="仿宋_GB2312" w:hAnsi="仿宋_GB2312" w:eastAsia="仿宋_GB2312" w:cs="仿宋_GB2312"/>
                <w:color w:val="auto"/>
                <w:spacing w:val="-4"/>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9"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0"/>
                <w:sz w:val="24"/>
                <w:szCs w:val="24"/>
              </w:rPr>
            </w:pPr>
            <w:r>
              <w:rPr>
                <w:rFonts w:hint="eastAsia" w:ascii="仿宋" w:hAnsi="仿宋" w:eastAsia="仿宋" w:cs="Times New Roman"/>
                <w:color w:val="auto"/>
                <w:spacing w:val="-4"/>
                <w:sz w:val="24"/>
                <w:highlight w:val="none"/>
                <w:lang w:val="en-US" w:eastAsia="zh-CN"/>
              </w:rPr>
              <w:t>专业人才培养方案网址</w:t>
            </w:r>
          </w:p>
        </w:tc>
        <w:tc>
          <w:tcPr>
            <w:tcW w:w="5530" w:type="dxa"/>
            <w:gridSpan w:val="2"/>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9" w:type="dxa"/>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0"/>
                <w:sz w:val="24"/>
                <w:szCs w:val="24"/>
              </w:rPr>
            </w:pPr>
            <w:r>
              <w:rPr>
                <w:rFonts w:hint="eastAsia" w:ascii="仿宋" w:hAnsi="仿宋" w:eastAsia="仿宋" w:cs="Times New Roman"/>
                <w:color w:val="auto"/>
                <w:spacing w:val="-4"/>
                <w:sz w:val="24"/>
                <w:highlight w:val="none"/>
                <w:lang w:val="en-US" w:eastAsia="zh-CN"/>
              </w:rPr>
              <w:t>参加市级或校级比赛获奖情况</w:t>
            </w:r>
          </w:p>
        </w:tc>
        <w:tc>
          <w:tcPr>
            <w:tcW w:w="5530" w:type="dxa"/>
            <w:gridSpan w:val="2"/>
            <w:noWrap w:val="0"/>
            <w:vAlign w:val="center"/>
          </w:tcPr>
          <w:p>
            <w:pPr>
              <w:keepNext w:val="0"/>
              <w:keepLines w:val="0"/>
              <w:pageBreakBefore w:val="0"/>
              <w:widowControl/>
              <w:kinsoku/>
              <w:wordWrap/>
              <w:topLinePunct w:val="0"/>
              <w:bidi w:val="0"/>
              <w:spacing w:line="300" w:lineRule="exact"/>
              <w:ind w:firstLine="0" w:firstLineChars="0"/>
              <w:jc w:val="center"/>
              <w:rPr>
                <w:rFonts w:hint="eastAsia" w:ascii="仿宋_GB2312" w:hAnsi="仿宋_GB2312" w:eastAsia="仿宋_GB2312" w:cs="仿宋_GB2312"/>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9" w:type="dxa"/>
            <w:gridSpan w:val="3"/>
            <w:noWrap w:val="0"/>
            <w:vAlign w:val="center"/>
          </w:tcPr>
          <w:p>
            <w:pPr>
              <w:keepNext w:val="0"/>
              <w:keepLines w:val="0"/>
              <w:pageBreakBefore w:val="0"/>
              <w:widowControl/>
              <w:suppressLineNumbers w:val="0"/>
              <w:kinsoku/>
              <w:wordWrap/>
              <w:topLinePunct w:val="0"/>
              <w:bidi w:val="0"/>
              <w:ind w:firstLine="0" w:firstLineChars="0"/>
              <w:jc w:val="left"/>
              <w:rPr>
                <w:rFonts w:hint="eastAsia" w:ascii="仿宋_GB2312" w:hAnsi="仿宋_GB2312" w:eastAsia="仿宋_GB2312" w:cs="仿宋_GB2312"/>
                <w:color w:val="auto"/>
                <w:spacing w:val="-4"/>
                <w:sz w:val="24"/>
                <w:szCs w:val="24"/>
                <w:highlight w:val="none"/>
              </w:rPr>
            </w:pPr>
            <w:r>
              <w:rPr>
                <w:rFonts w:ascii="仿宋_GB2312" w:hAnsi="宋体" w:eastAsia="仿宋_GB2312" w:cs="仿宋_GB2312"/>
                <w:b/>
                <w:bCs/>
                <w:snapToGrid w:val="0"/>
                <w:color w:val="auto"/>
                <w:kern w:val="0"/>
                <w:sz w:val="24"/>
                <w:szCs w:val="24"/>
                <w:lang w:val="en-US" w:eastAsia="zh-CN" w:bidi="ar"/>
              </w:rPr>
              <w:t>请提供</w:t>
            </w:r>
            <w:r>
              <w:rPr>
                <w:rFonts w:hint="eastAsia" w:ascii="仿宋_GB2312" w:hAnsi="宋体" w:eastAsia="仿宋_GB2312" w:cs="仿宋_GB2312"/>
                <w:b/>
                <w:bCs/>
                <w:snapToGrid w:val="0"/>
                <w:color w:val="auto"/>
                <w:kern w:val="0"/>
                <w:sz w:val="24"/>
                <w:szCs w:val="24"/>
                <w:lang w:val="en-US" w:eastAsia="zh-CN" w:bidi="ar"/>
              </w:rPr>
              <w:t>以下</w:t>
            </w:r>
            <w:r>
              <w:rPr>
                <w:rFonts w:ascii="仿宋_GB2312" w:hAnsi="宋体" w:eastAsia="仿宋_GB2312" w:cs="仿宋_GB2312"/>
                <w:b/>
                <w:bCs/>
                <w:snapToGrid w:val="0"/>
                <w:color w:val="auto"/>
                <w:kern w:val="0"/>
                <w:sz w:val="24"/>
                <w:szCs w:val="24"/>
                <w:lang w:val="en-US" w:eastAsia="zh-CN" w:bidi="ar"/>
              </w:rPr>
              <w:t>佐证材料（提交电子资料</w:t>
            </w:r>
            <w:r>
              <w:rPr>
                <w:rFonts w:hint="eastAsia" w:ascii="仿宋_GB2312" w:hAnsi="宋体" w:eastAsia="仿宋_GB2312" w:cs="仿宋_GB2312"/>
                <w:b/>
                <w:bCs/>
                <w:snapToGrid w:val="0"/>
                <w:color w:val="auto"/>
                <w:kern w:val="0"/>
                <w:sz w:val="24"/>
                <w:szCs w:val="24"/>
                <w:lang w:val="en-US" w:eastAsia="zh-CN" w:bidi="ar"/>
              </w:rPr>
              <w:t>，需打印盖校章后扫描上传至平台）：</w:t>
            </w:r>
          </w:p>
          <w:p>
            <w:pPr>
              <w:widowControl/>
              <w:spacing w:line="300" w:lineRule="exact"/>
              <w:rPr>
                <w:rFonts w:hint="eastAsia" w:ascii="仿宋" w:hAnsi="仿宋" w:eastAsia="仿宋"/>
                <w:color w:val="auto"/>
                <w:spacing w:val="-4"/>
                <w:sz w:val="22"/>
                <w:szCs w:val="20"/>
                <w:highlight w:val="none"/>
                <w:lang w:eastAsia="zh-CN"/>
              </w:rPr>
            </w:pPr>
            <w:r>
              <w:rPr>
                <w:rFonts w:ascii="仿宋" w:hAnsi="仿宋" w:eastAsia="仿宋"/>
                <w:color w:val="auto"/>
                <w:spacing w:val="-4"/>
                <w:sz w:val="22"/>
                <w:szCs w:val="20"/>
                <w:highlight w:val="none"/>
              </w:rPr>
              <w:sym w:font="Wingdings 2" w:char="00A3"/>
            </w:r>
            <w:r>
              <w:rPr>
                <w:rFonts w:hint="eastAsia" w:ascii="仿宋" w:hAnsi="仿宋" w:eastAsia="仿宋"/>
                <w:color w:val="auto"/>
                <w:spacing w:val="-4"/>
                <w:sz w:val="22"/>
                <w:szCs w:val="20"/>
                <w:highlight w:val="none"/>
              </w:rPr>
              <w:t>专业证明（目前在校生按原目录的专业名称培养至毕业。中职提供“全国中等职业学校学生管理信息系统”专业数据证明，高职提供“全国职业院校专业设置管理与公共信息服务平台”专业备案证明）</w:t>
            </w:r>
            <w:r>
              <w:rPr>
                <w:rFonts w:hint="eastAsia" w:ascii="仿宋" w:hAnsi="仿宋" w:eastAsia="仿宋"/>
                <w:color w:val="auto"/>
                <w:spacing w:val="-4"/>
                <w:sz w:val="22"/>
                <w:szCs w:val="20"/>
                <w:highlight w:val="none"/>
                <w:lang w:eastAsia="zh-CN"/>
              </w:rPr>
              <w:t>；</w:t>
            </w:r>
          </w:p>
          <w:p>
            <w:pPr>
              <w:widowControl/>
              <w:spacing w:line="300" w:lineRule="exact"/>
              <w:rPr>
                <w:rFonts w:hint="eastAsia" w:ascii="仿宋" w:hAnsi="仿宋" w:eastAsia="仿宋"/>
                <w:color w:val="auto"/>
                <w:spacing w:val="-4"/>
                <w:sz w:val="22"/>
                <w:szCs w:val="20"/>
                <w:highlight w:val="none"/>
                <w:lang w:eastAsia="zh-CN"/>
              </w:rPr>
            </w:pPr>
            <w:r>
              <w:rPr>
                <w:rFonts w:ascii="仿宋" w:hAnsi="仿宋" w:eastAsia="仿宋"/>
                <w:color w:val="auto"/>
                <w:spacing w:val="-4"/>
                <w:sz w:val="22"/>
                <w:szCs w:val="20"/>
                <w:highlight w:val="none"/>
              </w:rPr>
              <w:sym w:font="Wingdings 2" w:char="00A3"/>
            </w:r>
            <w:r>
              <w:rPr>
                <w:rFonts w:hint="eastAsia" w:ascii="仿宋" w:hAnsi="仿宋" w:eastAsia="仿宋"/>
                <w:color w:val="auto"/>
                <w:spacing w:val="-4"/>
                <w:sz w:val="22"/>
                <w:szCs w:val="20"/>
                <w:highlight w:val="none"/>
              </w:rPr>
              <w:t>授课班级学生花名册（中高职都需要）</w:t>
            </w:r>
            <w:r>
              <w:rPr>
                <w:rFonts w:hint="eastAsia" w:ascii="仿宋" w:hAnsi="仿宋" w:eastAsia="仿宋"/>
                <w:color w:val="auto"/>
                <w:spacing w:val="-4"/>
                <w:sz w:val="22"/>
                <w:szCs w:val="20"/>
                <w:highlight w:val="none"/>
                <w:lang w:eastAsia="zh-CN"/>
              </w:rPr>
              <w:t>；</w:t>
            </w:r>
          </w:p>
          <w:p>
            <w:pPr>
              <w:widowControl/>
              <w:spacing w:line="300" w:lineRule="exact"/>
              <w:rPr>
                <w:rFonts w:hint="eastAsia" w:ascii="仿宋" w:hAnsi="仿宋" w:eastAsia="仿宋"/>
                <w:color w:val="auto"/>
                <w:spacing w:val="-4"/>
                <w:sz w:val="22"/>
                <w:szCs w:val="20"/>
                <w:highlight w:val="none"/>
                <w:lang w:eastAsia="zh-CN"/>
              </w:rPr>
            </w:pPr>
            <w:r>
              <w:rPr>
                <w:rFonts w:ascii="仿宋" w:hAnsi="仿宋" w:eastAsia="仿宋"/>
                <w:color w:val="auto"/>
                <w:spacing w:val="-4"/>
                <w:sz w:val="22"/>
                <w:szCs w:val="20"/>
                <w:highlight w:val="none"/>
              </w:rPr>
              <w:sym w:font="Wingdings 2" w:char="00A3"/>
            </w:r>
            <w:r>
              <w:rPr>
                <w:rFonts w:hint="eastAsia" w:ascii="仿宋" w:hAnsi="仿宋" w:eastAsia="仿宋"/>
                <w:color w:val="auto"/>
                <w:spacing w:val="-4"/>
                <w:sz w:val="22"/>
                <w:szCs w:val="20"/>
                <w:highlight w:val="none"/>
              </w:rPr>
              <w:t>企业兼职教师聘任书（有此情况则需提供）</w:t>
            </w:r>
            <w:r>
              <w:rPr>
                <w:rFonts w:hint="eastAsia" w:ascii="仿宋" w:hAnsi="仿宋" w:eastAsia="仿宋"/>
                <w:color w:val="auto"/>
                <w:spacing w:val="-4"/>
                <w:sz w:val="22"/>
                <w:szCs w:val="20"/>
                <w:highlight w:val="none"/>
                <w:lang w:eastAsia="zh-CN"/>
              </w:rPr>
              <w:t>；</w:t>
            </w:r>
          </w:p>
          <w:p>
            <w:pPr>
              <w:keepNext w:val="0"/>
              <w:keepLines w:val="0"/>
              <w:pageBreakBefore w:val="0"/>
              <w:widowControl/>
              <w:kinsoku/>
              <w:wordWrap/>
              <w:topLinePunct w:val="0"/>
              <w:bidi w:val="0"/>
              <w:spacing w:line="300" w:lineRule="exact"/>
              <w:ind w:firstLine="0" w:firstLineChars="0"/>
              <w:rPr>
                <w:rFonts w:hint="eastAsia" w:ascii="仿宋_GB2312" w:hAnsi="仿宋_GB2312" w:eastAsia="仿宋" w:cs="仿宋_GB2312"/>
                <w:color w:val="auto"/>
                <w:spacing w:val="-4"/>
                <w:sz w:val="24"/>
                <w:szCs w:val="24"/>
                <w:highlight w:val="none"/>
                <w:lang w:eastAsia="zh-CN"/>
              </w:rPr>
            </w:pPr>
            <w:r>
              <w:rPr>
                <w:rFonts w:ascii="仿宋" w:hAnsi="仿宋" w:eastAsia="仿宋"/>
                <w:color w:val="auto"/>
                <w:spacing w:val="-4"/>
                <w:sz w:val="22"/>
                <w:szCs w:val="20"/>
                <w:highlight w:val="none"/>
              </w:rPr>
              <w:sym w:font="Wingdings 2" w:char="00A3"/>
            </w:r>
            <w:r>
              <w:rPr>
                <w:rFonts w:hint="eastAsia" w:ascii="仿宋" w:hAnsi="仿宋" w:eastAsia="仿宋"/>
                <w:color w:val="auto"/>
                <w:spacing w:val="-4"/>
                <w:sz w:val="22"/>
                <w:szCs w:val="20"/>
                <w:highlight w:val="none"/>
              </w:rPr>
              <w:t>东西协作院校协议（有此情况则需提供）</w:t>
            </w:r>
            <w:r>
              <w:rPr>
                <w:rFonts w:hint="eastAsia" w:ascii="仿宋" w:hAnsi="仿宋" w:eastAsia="仿宋"/>
                <w:color w:val="auto"/>
                <w:spacing w:val="-4"/>
                <w:sz w:val="22"/>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9" w:type="dxa"/>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center"/>
              <w:rPr>
                <w:rFonts w:hint="default"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个人签字</w:t>
            </w:r>
          </w:p>
        </w:tc>
        <w:tc>
          <w:tcPr>
            <w:tcW w:w="5530" w:type="dxa"/>
            <w:gridSpan w:val="2"/>
            <w:noWrap w:val="0"/>
            <w:vAlign w:val="center"/>
          </w:tcPr>
          <w:p>
            <w:pPr>
              <w:keepNext w:val="0"/>
              <w:keepLines w:val="0"/>
              <w:pageBreakBefore w:val="0"/>
              <w:kinsoku/>
              <w:wordWrap/>
              <w:overflowPunct w:val="0"/>
              <w:topLinePunct w:val="0"/>
              <w:bidi w:val="0"/>
              <w:snapToGrid w:val="0"/>
              <w:spacing w:before="0" w:line="240" w:lineRule="auto"/>
              <w:ind w:left="0" w:firstLine="0" w:firstLineChars="0"/>
              <w:jc w:val="both"/>
              <w:rPr>
                <w:rFonts w:hint="eastAsia" w:ascii="仿宋_GB2312" w:hAnsi="仿宋_GB2312" w:eastAsia="仿宋_GB2312" w:cs="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9" w:type="dxa"/>
            <w:noWrap w:val="0"/>
            <w:vAlign w:val="bottom"/>
          </w:tcPr>
          <w:p>
            <w:pPr>
              <w:keepNext w:val="0"/>
              <w:keepLines w:val="0"/>
              <w:pageBreakBefore w:val="0"/>
              <w:widowControl/>
              <w:kinsoku/>
              <w:wordWrap/>
              <w:topLinePunct w:val="0"/>
              <w:bidi w:val="0"/>
              <w:spacing w:line="480" w:lineRule="auto"/>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（所在单位签署意见并盖章）</w:t>
            </w:r>
          </w:p>
          <w:p>
            <w:pPr>
              <w:keepNext w:val="0"/>
              <w:keepLines w:val="0"/>
              <w:pageBreakBefore w:val="0"/>
              <w:widowControl/>
              <w:kinsoku/>
              <w:wordWrap/>
              <w:topLinePunct w:val="0"/>
              <w:bidi w:val="0"/>
              <w:spacing w:line="480" w:lineRule="auto"/>
              <w:ind w:firstLine="0" w:firstLineChars="0"/>
              <w:jc w:val="center"/>
              <w:rPr>
                <w:rFonts w:hint="eastAsia" w:ascii="仿宋_GB2312" w:hAnsi="仿宋_GB2312" w:eastAsia="仿宋_GB2312" w:cs="仿宋_GB2312"/>
                <w:color w:val="auto"/>
                <w:spacing w:val="-4"/>
                <w:kern w:val="2"/>
                <w:sz w:val="24"/>
                <w:szCs w:val="24"/>
                <w:highlight w:val="none"/>
                <w:lang w:val="en-US" w:eastAsia="zh-CN" w:bidi="ar-SA"/>
              </w:rPr>
            </w:pPr>
            <w:r>
              <w:rPr>
                <w:rFonts w:hint="eastAsia" w:ascii="仿宋_GB2312" w:hAnsi="仿宋_GB2312" w:eastAsia="仿宋_GB2312" w:cs="仿宋_GB2312"/>
                <w:color w:val="auto"/>
                <w:spacing w:val="-4"/>
                <w:sz w:val="24"/>
                <w:szCs w:val="24"/>
                <w:highlight w:val="none"/>
              </w:rPr>
              <w:t>日期：</w:t>
            </w:r>
          </w:p>
        </w:tc>
        <w:tc>
          <w:tcPr>
            <w:tcW w:w="5530" w:type="dxa"/>
            <w:gridSpan w:val="2"/>
            <w:noWrap w:val="0"/>
            <w:vAlign w:val="bottom"/>
          </w:tcPr>
          <w:p>
            <w:pPr>
              <w:keepNext w:val="0"/>
              <w:keepLines w:val="0"/>
              <w:pageBreakBefore w:val="0"/>
              <w:widowControl/>
              <w:kinsoku/>
              <w:wordWrap/>
              <w:topLinePunct w:val="0"/>
              <w:bidi w:val="0"/>
              <w:spacing w:line="240" w:lineRule="auto"/>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w:t>
            </w:r>
            <w:r>
              <w:rPr>
                <w:rFonts w:hint="eastAsia" w:ascii="仿宋_GB2312" w:hAnsi="仿宋_GB2312" w:eastAsia="仿宋_GB2312" w:cs="仿宋_GB2312"/>
                <w:color w:val="auto"/>
                <w:spacing w:val="-4"/>
                <w:sz w:val="24"/>
                <w:szCs w:val="24"/>
                <w:highlight w:val="none"/>
                <w:lang w:val="en-US" w:eastAsia="zh-CN"/>
              </w:rPr>
              <w:t>非省属</w:t>
            </w:r>
            <w:r>
              <w:rPr>
                <w:rFonts w:hint="eastAsia" w:ascii="仿宋_GB2312" w:hAnsi="仿宋_GB2312" w:eastAsia="仿宋_GB2312" w:cs="仿宋_GB2312"/>
                <w:color w:val="auto"/>
                <w:spacing w:val="-4"/>
                <w:sz w:val="24"/>
                <w:szCs w:val="24"/>
                <w:highlight w:val="none"/>
              </w:rPr>
              <w:t>中职学校所属教育行政部门处室签署意见并盖章）</w:t>
            </w:r>
          </w:p>
          <w:p>
            <w:pPr>
              <w:keepNext w:val="0"/>
              <w:keepLines w:val="0"/>
              <w:pageBreakBefore w:val="0"/>
              <w:widowControl/>
              <w:kinsoku/>
              <w:wordWrap/>
              <w:topLinePunct w:val="0"/>
              <w:bidi w:val="0"/>
              <w:spacing w:line="540" w:lineRule="exact"/>
              <w:ind w:firstLine="0" w:firstLineChars="0"/>
              <w:jc w:val="center"/>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日期：</w:t>
            </w:r>
          </w:p>
          <w:p>
            <w:pPr>
              <w:pStyle w:val="2"/>
              <w:keepNext w:val="0"/>
              <w:keepLines w:val="0"/>
              <w:pageBreakBefore w:val="0"/>
              <w:kinsoku/>
              <w:wordWrap/>
              <w:topLinePunct w:val="0"/>
              <w:bidi w:val="0"/>
              <w:ind w:firstLine="0" w:firstLineChars="0"/>
              <w:rPr>
                <w:rFonts w:hint="eastAsia" w:ascii="Calibri" w:hAnsi="Calibri" w:eastAsia="宋体" w:cs="仿宋_GB2312"/>
                <w:kern w:val="0"/>
                <w:sz w:val="24"/>
                <w:szCs w:val="24"/>
                <w:lang w:val="en-US" w:eastAsia="zh-CN" w:bidi="zh-CN"/>
              </w:rPr>
            </w:pPr>
          </w:p>
        </w:tc>
      </w:tr>
    </w:tbl>
    <w:p>
      <w:pPr>
        <w:widowControl/>
        <w:spacing w:line="276" w:lineRule="auto"/>
        <w:jc w:val="center"/>
        <w:rPr>
          <w:rFonts w:ascii="仿宋" w:hAnsi="仿宋" w:eastAsia="仿宋"/>
          <w:spacing w:val="-4"/>
          <w:sz w:val="24"/>
        </w:rPr>
        <w:sectPr>
          <w:footerReference r:id="rId13" w:type="first"/>
          <w:footerReference r:id="rId12" w:type="default"/>
          <w:pgSz w:w="11906" w:h="16838"/>
          <w:pgMar w:top="1417" w:right="1304" w:bottom="1304" w:left="1701" w:header="851" w:footer="992" w:gutter="0"/>
          <w:pgNumType w:fmt="decimal" w:start="8"/>
          <w:cols w:space="720" w:num="1"/>
          <w:docGrid w:type="lines" w:linePitch="312" w:charSpace="0"/>
        </w:sectPr>
      </w:pPr>
    </w:p>
    <w:p>
      <w:pPr>
        <w:widowControl/>
        <w:shd w:val="clear" w:color="auto" w:fill="FFFFFF"/>
        <w:spacing w:line="276" w:lineRule="auto"/>
        <w:ind w:left="565" w:hanging="626"/>
        <w:jc w:val="left"/>
        <w:rPr>
          <w:rFonts w:ascii="黑体" w:hAnsi="黑体" w:eastAsia="黑体" w:cs="黑体"/>
          <w:spacing w:val="-4"/>
          <w:sz w:val="32"/>
          <w:szCs w:val="32"/>
        </w:rPr>
      </w:pPr>
      <w:r>
        <w:rPr>
          <w:rFonts w:hint="eastAsia" w:ascii="黑体" w:hAnsi="黑体" w:eastAsia="黑体" w:cs="黑体"/>
          <w:spacing w:val="-4"/>
          <w:sz w:val="32"/>
          <w:szCs w:val="32"/>
        </w:rPr>
        <w:t>附件2</w:t>
      </w:r>
    </w:p>
    <w:p>
      <w:pPr>
        <w:widowControl/>
        <w:shd w:val="clear" w:color="auto" w:fill="FFFFFF"/>
        <w:spacing w:line="4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sz w:val="36"/>
          <w:szCs w:val="36"/>
        </w:rPr>
        <w:t>2024年龙岩市职业院校</w:t>
      </w:r>
      <w:r>
        <w:rPr>
          <w:rFonts w:hint="eastAsia" w:ascii="方正小标宋简体" w:hAnsi="方正小标宋简体" w:eastAsia="方正小标宋简体" w:cs="方正小标宋简体"/>
          <w:bCs/>
          <w:sz w:val="36"/>
          <w:szCs w:val="36"/>
        </w:rPr>
        <w:t>技能大赛</w:t>
      </w:r>
      <w:r>
        <w:rPr>
          <w:rFonts w:hint="eastAsia" w:ascii="方正小标宋简体" w:hAnsi="方正小标宋简体" w:eastAsia="方正小标宋简体" w:cs="方正小标宋简体"/>
          <w:sz w:val="36"/>
          <w:szCs w:val="36"/>
        </w:rPr>
        <w:t>教学能力比赛</w:t>
      </w:r>
      <w:r>
        <w:rPr>
          <w:rFonts w:hint="eastAsia" w:ascii="方正小标宋简体" w:hAnsi="方正小标宋简体" w:eastAsia="方正小标宋简体" w:cs="方正小标宋简体"/>
          <w:kern w:val="0"/>
          <w:sz w:val="36"/>
          <w:szCs w:val="36"/>
        </w:rPr>
        <w:t>参赛情况汇总表</w:t>
      </w:r>
    </w:p>
    <w:p>
      <w:pPr>
        <w:widowControl/>
        <w:shd w:val="clear" w:color="auto" w:fill="FFFFFF"/>
        <w:spacing w:line="276" w:lineRule="auto"/>
        <w:ind w:left="565" w:hanging="626"/>
        <w:jc w:val="left"/>
        <w:rPr>
          <w:rFonts w:ascii="仿宋" w:hAnsi="仿宋" w:eastAsia="仿宋"/>
          <w:spacing w:val="-4"/>
          <w:sz w:val="32"/>
          <w:szCs w:val="32"/>
        </w:rPr>
      </w:pPr>
      <w:r>
        <w:rPr>
          <w:rFonts w:hint="eastAsia" w:ascii="仿宋" w:hAnsi="仿宋" w:eastAsia="仿宋"/>
          <w:spacing w:val="-4"/>
          <w:sz w:val="32"/>
          <w:szCs w:val="32"/>
        </w:rPr>
        <w:t xml:space="preserve"> </w:t>
      </w:r>
      <w:r>
        <w:rPr>
          <w:rFonts w:hint="eastAsia" w:ascii="仿宋" w:hAnsi="仿宋" w:eastAsia="仿宋"/>
          <w:spacing w:val="-4"/>
          <w:sz w:val="32"/>
          <w:szCs w:val="32"/>
          <w:u w:val="single"/>
        </w:rPr>
        <w:t xml:space="preserve"> </w:t>
      </w:r>
      <w:r>
        <w:rPr>
          <w:rFonts w:hint="eastAsia" w:eastAsia="方正仿宋简体"/>
          <w:sz w:val="28"/>
          <w:szCs w:val="32"/>
          <w:u w:val="single"/>
        </w:rPr>
        <w:t xml:space="preserve">                      </w:t>
      </w:r>
      <w:r>
        <w:rPr>
          <w:rFonts w:hint="eastAsia" w:eastAsia="方正仿宋简体"/>
          <w:sz w:val="28"/>
          <w:szCs w:val="32"/>
        </w:rPr>
        <w:t>学校</w:t>
      </w:r>
    </w:p>
    <w:tbl>
      <w:tblPr>
        <w:tblStyle w:val="9"/>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448"/>
        <w:gridCol w:w="1730"/>
        <w:gridCol w:w="2024"/>
        <w:gridCol w:w="2820"/>
        <w:gridCol w:w="1897"/>
        <w:gridCol w:w="1109"/>
        <w:gridCol w:w="1109"/>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76" w:type="dxa"/>
            <w:tcMar>
              <w:left w:w="28" w:type="dxa"/>
              <w:right w:w="28" w:type="dxa"/>
            </w:tcMar>
            <w:vAlign w:val="center"/>
          </w:tcPr>
          <w:p>
            <w:pPr>
              <w:overflowPunct w:val="0"/>
              <w:snapToGrid w:val="0"/>
              <w:jc w:val="center"/>
              <w:rPr>
                <w:rFonts w:ascii="黑体" w:hAnsi="黑体" w:eastAsia="黑体"/>
                <w:snapToGrid w:val="0"/>
                <w:kern w:val="0"/>
                <w:sz w:val="24"/>
              </w:rPr>
            </w:pPr>
            <w:r>
              <w:rPr>
                <w:rFonts w:ascii="黑体" w:hAnsi="黑体" w:eastAsia="黑体"/>
                <w:snapToGrid w:val="0"/>
                <w:sz w:val="24"/>
              </w:rPr>
              <w:t>中</w:t>
            </w:r>
            <w:r>
              <w:rPr>
                <w:rFonts w:hint="eastAsia" w:ascii="黑体" w:hAnsi="黑体" w:eastAsia="黑体"/>
                <w:snapToGrid w:val="0"/>
                <w:sz w:val="24"/>
              </w:rPr>
              <w:t>/</w:t>
            </w:r>
            <w:r>
              <w:rPr>
                <w:rFonts w:ascii="黑体" w:hAnsi="黑体" w:eastAsia="黑体"/>
                <w:snapToGrid w:val="0"/>
                <w:sz w:val="24"/>
              </w:rPr>
              <w:t>高职</w:t>
            </w:r>
          </w:p>
        </w:tc>
        <w:tc>
          <w:tcPr>
            <w:tcW w:w="1448" w:type="dxa"/>
            <w:tcMar>
              <w:left w:w="28" w:type="dxa"/>
              <w:right w:w="28" w:type="dxa"/>
            </w:tcMar>
            <w:vAlign w:val="center"/>
          </w:tcPr>
          <w:p>
            <w:pPr>
              <w:overflowPunct w:val="0"/>
              <w:snapToGrid w:val="0"/>
              <w:jc w:val="center"/>
              <w:rPr>
                <w:rFonts w:ascii="黑体" w:hAnsi="黑体" w:eastAsia="黑体"/>
                <w:snapToGrid w:val="0"/>
                <w:kern w:val="0"/>
                <w:sz w:val="24"/>
              </w:rPr>
            </w:pPr>
            <w:r>
              <w:rPr>
                <w:rFonts w:ascii="黑体" w:hAnsi="黑体" w:eastAsia="黑体"/>
                <w:snapToGrid w:val="0"/>
                <w:kern w:val="0"/>
                <w:sz w:val="24"/>
              </w:rPr>
              <w:t>组别</w:t>
            </w:r>
          </w:p>
        </w:tc>
        <w:tc>
          <w:tcPr>
            <w:tcW w:w="1730" w:type="dxa"/>
            <w:tcMar>
              <w:left w:w="28" w:type="dxa"/>
              <w:right w:w="28" w:type="dxa"/>
            </w:tcMar>
            <w:vAlign w:val="center"/>
          </w:tcPr>
          <w:p>
            <w:pPr>
              <w:overflowPunct w:val="0"/>
              <w:snapToGrid w:val="0"/>
              <w:jc w:val="center"/>
              <w:rPr>
                <w:rFonts w:ascii="黑体" w:hAnsi="黑体" w:eastAsia="黑体"/>
                <w:snapToGrid w:val="0"/>
                <w:kern w:val="0"/>
                <w:sz w:val="24"/>
              </w:rPr>
            </w:pPr>
            <w:r>
              <w:rPr>
                <w:rFonts w:hint="eastAsia" w:ascii="黑体" w:hAnsi="黑体" w:eastAsia="黑体"/>
                <w:snapToGrid w:val="0"/>
                <w:kern w:val="0"/>
                <w:sz w:val="24"/>
              </w:rPr>
              <w:t>公共基础课程</w:t>
            </w:r>
            <w:r>
              <w:rPr>
                <w:rStyle w:val="12"/>
                <w:rFonts w:hint="eastAsia" w:ascii="黑体" w:hAnsi="黑体" w:eastAsia="黑体"/>
                <w:snapToGrid w:val="0"/>
                <w:kern w:val="0"/>
                <w:sz w:val="24"/>
              </w:rPr>
              <w:footnoteReference w:id="3"/>
            </w:r>
            <w:r>
              <w:rPr>
                <w:rFonts w:hint="eastAsia" w:ascii="黑体" w:hAnsi="黑体" w:eastAsia="黑体"/>
                <w:snapToGrid w:val="0"/>
                <w:kern w:val="0"/>
                <w:sz w:val="24"/>
              </w:rPr>
              <w:t>/</w:t>
            </w:r>
            <w:r>
              <w:rPr>
                <w:rFonts w:ascii="黑体" w:hAnsi="黑体" w:eastAsia="黑体"/>
                <w:snapToGrid w:val="0"/>
                <w:kern w:val="0"/>
                <w:sz w:val="24"/>
              </w:rPr>
              <w:t>专业名称</w:t>
            </w:r>
          </w:p>
        </w:tc>
        <w:tc>
          <w:tcPr>
            <w:tcW w:w="2024" w:type="dxa"/>
            <w:tcMar>
              <w:left w:w="28" w:type="dxa"/>
              <w:right w:w="28" w:type="dxa"/>
            </w:tcMar>
            <w:vAlign w:val="center"/>
          </w:tcPr>
          <w:p>
            <w:pPr>
              <w:overflowPunct w:val="0"/>
              <w:snapToGrid w:val="0"/>
              <w:jc w:val="center"/>
              <w:rPr>
                <w:rFonts w:ascii="黑体" w:hAnsi="黑体" w:eastAsia="黑体"/>
                <w:snapToGrid w:val="0"/>
                <w:kern w:val="0"/>
                <w:sz w:val="24"/>
              </w:rPr>
            </w:pPr>
            <w:r>
              <w:rPr>
                <w:rFonts w:ascii="黑体" w:hAnsi="黑体" w:eastAsia="黑体"/>
                <w:snapToGrid w:val="0"/>
                <w:kern w:val="0"/>
                <w:sz w:val="24"/>
              </w:rPr>
              <w:t>课程名称</w:t>
            </w:r>
          </w:p>
        </w:tc>
        <w:tc>
          <w:tcPr>
            <w:tcW w:w="2820" w:type="dxa"/>
            <w:tcMar>
              <w:left w:w="28" w:type="dxa"/>
              <w:right w:w="28" w:type="dxa"/>
            </w:tcMar>
            <w:vAlign w:val="center"/>
          </w:tcPr>
          <w:p>
            <w:pPr>
              <w:overflowPunct w:val="0"/>
              <w:snapToGrid w:val="0"/>
              <w:jc w:val="center"/>
              <w:rPr>
                <w:rFonts w:ascii="黑体" w:hAnsi="黑体" w:eastAsia="黑体"/>
                <w:snapToGrid w:val="0"/>
                <w:kern w:val="0"/>
                <w:sz w:val="24"/>
              </w:rPr>
            </w:pPr>
            <w:r>
              <w:rPr>
                <w:rFonts w:ascii="黑体" w:hAnsi="黑体" w:eastAsia="黑体"/>
                <w:snapToGrid w:val="0"/>
                <w:kern w:val="0"/>
                <w:sz w:val="24"/>
              </w:rPr>
              <w:t>作品名称</w:t>
            </w:r>
          </w:p>
          <w:p>
            <w:pPr>
              <w:overflowPunct w:val="0"/>
              <w:snapToGrid w:val="0"/>
              <w:jc w:val="center"/>
              <w:rPr>
                <w:rFonts w:ascii="黑体" w:hAnsi="黑体" w:eastAsia="黑体"/>
                <w:snapToGrid w:val="0"/>
                <w:kern w:val="0"/>
                <w:sz w:val="24"/>
              </w:rPr>
            </w:pPr>
            <w:r>
              <w:rPr>
                <w:rFonts w:hint="eastAsia" w:ascii="黑体" w:hAnsi="黑体" w:eastAsia="黑体"/>
                <w:snapToGrid w:val="0"/>
                <w:kern w:val="0"/>
                <w:sz w:val="24"/>
              </w:rPr>
              <w:t>（教学任务精确表述）</w:t>
            </w:r>
          </w:p>
        </w:tc>
        <w:tc>
          <w:tcPr>
            <w:tcW w:w="1897" w:type="dxa"/>
            <w:tcMar>
              <w:left w:w="28" w:type="dxa"/>
              <w:right w:w="28" w:type="dxa"/>
            </w:tcMar>
            <w:vAlign w:val="center"/>
          </w:tcPr>
          <w:p>
            <w:pPr>
              <w:overflowPunct w:val="0"/>
              <w:snapToGrid w:val="0"/>
              <w:jc w:val="center"/>
              <w:rPr>
                <w:rFonts w:ascii="黑体" w:hAnsi="黑体" w:eastAsia="黑体"/>
                <w:snapToGrid w:val="0"/>
                <w:kern w:val="0"/>
                <w:sz w:val="24"/>
              </w:rPr>
            </w:pPr>
            <w:r>
              <w:rPr>
                <w:rFonts w:ascii="黑体" w:hAnsi="黑体" w:eastAsia="黑体"/>
                <w:snapToGrid w:val="0"/>
                <w:kern w:val="0"/>
                <w:sz w:val="24"/>
              </w:rPr>
              <w:t>学校名称</w:t>
            </w:r>
          </w:p>
          <w:p>
            <w:pPr>
              <w:overflowPunct w:val="0"/>
              <w:snapToGrid w:val="0"/>
              <w:jc w:val="center"/>
              <w:rPr>
                <w:rFonts w:ascii="黑体" w:hAnsi="黑体" w:eastAsia="黑体"/>
                <w:snapToGrid w:val="0"/>
                <w:kern w:val="0"/>
                <w:sz w:val="24"/>
              </w:rPr>
            </w:pPr>
            <w:r>
              <w:rPr>
                <w:rFonts w:ascii="黑体" w:hAnsi="黑体" w:eastAsia="黑体"/>
                <w:snapToGrid w:val="0"/>
                <w:kern w:val="0"/>
                <w:sz w:val="24"/>
              </w:rPr>
              <w:t>（规范</w:t>
            </w:r>
            <w:r>
              <w:rPr>
                <w:rFonts w:hint="eastAsia" w:ascii="黑体" w:hAnsi="黑体" w:eastAsia="黑体"/>
                <w:snapToGrid w:val="0"/>
                <w:kern w:val="0"/>
                <w:sz w:val="24"/>
              </w:rPr>
              <w:t>全称</w:t>
            </w:r>
            <w:r>
              <w:rPr>
                <w:rFonts w:ascii="黑体" w:hAnsi="黑体" w:eastAsia="黑体"/>
                <w:snapToGrid w:val="0"/>
                <w:kern w:val="0"/>
                <w:sz w:val="24"/>
              </w:rPr>
              <w:t>）</w:t>
            </w:r>
          </w:p>
        </w:tc>
        <w:tc>
          <w:tcPr>
            <w:tcW w:w="1109" w:type="dxa"/>
            <w:tcMar>
              <w:left w:w="28" w:type="dxa"/>
              <w:right w:w="28" w:type="dxa"/>
            </w:tcMar>
            <w:vAlign w:val="center"/>
          </w:tcPr>
          <w:p>
            <w:pPr>
              <w:overflowPunct w:val="0"/>
              <w:snapToGrid w:val="0"/>
              <w:jc w:val="center"/>
              <w:rPr>
                <w:rFonts w:ascii="黑体" w:hAnsi="黑体" w:eastAsia="黑体"/>
                <w:snapToGrid w:val="0"/>
                <w:kern w:val="0"/>
                <w:sz w:val="24"/>
              </w:rPr>
            </w:pPr>
            <w:r>
              <w:rPr>
                <w:rFonts w:hint="eastAsia" w:ascii="黑体" w:hAnsi="黑体" w:eastAsia="黑体"/>
                <w:snapToGrid w:val="0"/>
                <w:kern w:val="0"/>
                <w:sz w:val="24"/>
              </w:rPr>
              <w:t>教学团队教师姓名</w:t>
            </w:r>
          </w:p>
        </w:tc>
        <w:tc>
          <w:tcPr>
            <w:tcW w:w="1109" w:type="dxa"/>
            <w:tcMar>
              <w:left w:w="28" w:type="dxa"/>
              <w:right w:w="28" w:type="dxa"/>
            </w:tcMar>
            <w:vAlign w:val="center"/>
          </w:tcPr>
          <w:p>
            <w:pPr>
              <w:overflowPunct w:val="0"/>
              <w:snapToGrid w:val="0"/>
              <w:jc w:val="center"/>
              <w:rPr>
                <w:rFonts w:ascii="黑体" w:hAnsi="黑体" w:eastAsia="黑体"/>
                <w:snapToGrid w:val="0"/>
                <w:kern w:val="0"/>
                <w:sz w:val="24"/>
              </w:rPr>
            </w:pPr>
            <w:r>
              <w:rPr>
                <w:rFonts w:hint="eastAsia" w:ascii="黑体" w:hAnsi="黑体" w:eastAsia="黑体"/>
                <w:snapToGrid w:val="0"/>
                <w:kern w:val="0"/>
                <w:sz w:val="24"/>
              </w:rPr>
              <w:t>教学团队联系人</w:t>
            </w:r>
          </w:p>
        </w:tc>
        <w:tc>
          <w:tcPr>
            <w:tcW w:w="1222" w:type="dxa"/>
            <w:tcMar>
              <w:left w:w="28" w:type="dxa"/>
              <w:right w:w="28" w:type="dxa"/>
            </w:tcMar>
            <w:vAlign w:val="center"/>
          </w:tcPr>
          <w:p>
            <w:pPr>
              <w:overflowPunct w:val="0"/>
              <w:snapToGrid w:val="0"/>
              <w:jc w:val="center"/>
              <w:rPr>
                <w:rFonts w:ascii="黑体" w:hAnsi="黑体" w:eastAsia="黑体"/>
                <w:snapToGrid w:val="0"/>
                <w:kern w:val="0"/>
                <w:sz w:val="24"/>
              </w:rPr>
            </w:pPr>
            <w:r>
              <w:rPr>
                <w:rFonts w:ascii="黑体" w:hAnsi="黑体" w:eastAsia="黑体"/>
                <w:snapToGrid w:val="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76" w:type="dxa"/>
            <w:tcMar>
              <w:left w:w="28" w:type="dxa"/>
              <w:right w:w="28" w:type="dxa"/>
            </w:tcMar>
            <w:vAlign w:val="center"/>
          </w:tcPr>
          <w:p>
            <w:pPr>
              <w:overflowPunct w:val="0"/>
              <w:snapToGrid w:val="0"/>
              <w:jc w:val="center"/>
              <w:rPr>
                <w:rFonts w:eastAsia="方正仿宋简体"/>
                <w:kern w:val="0"/>
                <w:sz w:val="24"/>
              </w:rPr>
            </w:pPr>
          </w:p>
        </w:tc>
        <w:tc>
          <w:tcPr>
            <w:tcW w:w="1448" w:type="dxa"/>
            <w:tcMar>
              <w:left w:w="28" w:type="dxa"/>
              <w:right w:w="28" w:type="dxa"/>
            </w:tcMar>
            <w:vAlign w:val="center"/>
          </w:tcPr>
          <w:p>
            <w:pPr>
              <w:overflowPunct w:val="0"/>
              <w:snapToGrid w:val="0"/>
              <w:jc w:val="center"/>
              <w:rPr>
                <w:rFonts w:eastAsia="方正仿宋简体"/>
                <w:kern w:val="0"/>
                <w:sz w:val="24"/>
              </w:rPr>
            </w:pPr>
          </w:p>
        </w:tc>
        <w:tc>
          <w:tcPr>
            <w:tcW w:w="1730" w:type="dxa"/>
            <w:tcMar>
              <w:left w:w="28" w:type="dxa"/>
              <w:right w:w="28" w:type="dxa"/>
            </w:tcMar>
            <w:vAlign w:val="center"/>
          </w:tcPr>
          <w:p>
            <w:pPr>
              <w:overflowPunct w:val="0"/>
              <w:snapToGrid w:val="0"/>
              <w:jc w:val="center"/>
              <w:rPr>
                <w:rFonts w:eastAsia="方正仿宋简体"/>
                <w:kern w:val="0"/>
                <w:sz w:val="24"/>
              </w:rPr>
            </w:pPr>
          </w:p>
        </w:tc>
        <w:tc>
          <w:tcPr>
            <w:tcW w:w="2024" w:type="dxa"/>
            <w:tcMar>
              <w:left w:w="28" w:type="dxa"/>
              <w:right w:w="28" w:type="dxa"/>
            </w:tcMar>
            <w:vAlign w:val="center"/>
          </w:tcPr>
          <w:p>
            <w:pPr>
              <w:overflowPunct w:val="0"/>
              <w:snapToGrid w:val="0"/>
              <w:jc w:val="center"/>
              <w:rPr>
                <w:rFonts w:eastAsia="方正仿宋简体"/>
                <w:kern w:val="0"/>
                <w:sz w:val="24"/>
              </w:rPr>
            </w:pPr>
          </w:p>
        </w:tc>
        <w:tc>
          <w:tcPr>
            <w:tcW w:w="2820" w:type="dxa"/>
            <w:tcMar>
              <w:left w:w="28" w:type="dxa"/>
              <w:right w:w="28" w:type="dxa"/>
            </w:tcMar>
            <w:vAlign w:val="center"/>
          </w:tcPr>
          <w:p>
            <w:pPr>
              <w:overflowPunct w:val="0"/>
              <w:snapToGrid w:val="0"/>
              <w:jc w:val="center"/>
              <w:rPr>
                <w:rFonts w:eastAsia="方正仿宋简体"/>
                <w:kern w:val="0"/>
                <w:sz w:val="24"/>
              </w:rPr>
            </w:pPr>
          </w:p>
        </w:tc>
        <w:tc>
          <w:tcPr>
            <w:tcW w:w="1897"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222" w:type="dxa"/>
            <w:tcMar>
              <w:left w:w="28" w:type="dxa"/>
              <w:right w:w="28" w:type="dxa"/>
            </w:tcMar>
            <w:vAlign w:val="center"/>
          </w:tcPr>
          <w:p>
            <w:pPr>
              <w:overflowPunct w:val="0"/>
              <w:snapToGrid w:val="0"/>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76" w:type="dxa"/>
            <w:tcMar>
              <w:left w:w="28" w:type="dxa"/>
              <w:right w:w="28" w:type="dxa"/>
            </w:tcMar>
            <w:vAlign w:val="center"/>
          </w:tcPr>
          <w:p>
            <w:pPr>
              <w:overflowPunct w:val="0"/>
              <w:snapToGrid w:val="0"/>
              <w:jc w:val="center"/>
              <w:rPr>
                <w:rFonts w:eastAsia="方正仿宋简体"/>
                <w:kern w:val="0"/>
                <w:sz w:val="24"/>
              </w:rPr>
            </w:pPr>
          </w:p>
        </w:tc>
        <w:tc>
          <w:tcPr>
            <w:tcW w:w="1448" w:type="dxa"/>
            <w:tcMar>
              <w:left w:w="28" w:type="dxa"/>
              <w:right w:w="28" w:type="dxa"/>
            </w:tcMar>
            <w:vAlign w:val="center"/>
          </w:tcPr>
          <w:p>
            <w:pPr>
              <w:overflowPunct w:val="0"/>
              <w:snapToGrid w:val="0"/>
              <w:jc w:val="center"/>
              <w:rPr>
                <w:rFonts w:eastAsia="方正仿宋简体"/>
                <w:kern w:val="0"/>
                <w:sz w:val="24"/>
              </w:rPr>
            </w:pPr>
          </w:p>
        </w:tc>
        <w:tc>
          <w:tcPr>
            <w:tcW w:w="1730" w:type="dxa"/>
            <w:tcMar>
              <w:left w:w="28" w:type="dxa"/>
              <w:right w:w="28" w:type="dxa"/>
            </w:tcMar>
            <w:vAlign w:val="center"/>
          </w:tcPr>
          <w:p>
            <w:pPr>
              <w:overflowPunct w:val="0"/>
              <w:snapToGrid w:val="0"/>
              <w:jc w:val="center"/>
              <w:rPr>
                <w:rFonts w:eastAsia="方正仿宋简体"/>
                <w:kern w:val="0"/>
                <w:sz w:val="24"/>
              </w:rPr>
            </w:pPr>
          </w:p>
        </w:tc>
        <w:tc>
          <w:tcPr>
            <w:tcW w:w="2024" w:type="dxa"/>
            <w:tcMar>
              <w:left w:w="28" w:type="dxa"/>
              <w:right w:w="28" w:type="dxa"/>
            </w:tcMar>
            <w:vAlign w:val="center"/>
          </w:tcPr>
          <w:p>
            <w:pPr>
              <w:overflowPunct w:val="0"/>
              <w:snapToGrid w:val="0"/>
              <w:jc w:val="center"/>
              <w:rPr>
                <w:rFonts w:eastAsia="方正仿宋简体"/>
                <w:kern w:val="0"/>
                <w:sz w:val="24"/>
              </w:rPr>
            </w:pPr>
          </w:p>
        </w:tc>
        <w:tc>
          <w:tcPr>
            <w:tcW w:w="2820" w:type="dxa"/>
            <w:tcMar>
              <w:left w:w="28" w:type="dxa"/>
              <w:right w:w="28" w:type="dxa"/>
            </w:tcMar>
            <w:vAlign w:val="center"/>
          </w:tcPr>
          <w:p>
            <w:pPr>
              <w:overflowPunct w:val="0"/>
              <w:snapToGrid w:val="0"/>
              <w:jc w:val="center"/>
              <w:rPr>
                <w:rFonts w:eastAsia="方正仿宋简体"/>
                <w:kern w:val="0"/>
                <w:sz w:val="24"/>
              </w:rPr>
            </w:pPr>
          </w:p>
        </w:tc>
        <w:tc>
          <w:tcPr>
            <w:tcW w:w="1897"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222" w:type="dxa"/>
            <w:tcMar>
              <w:left w:w="28" w:type="dxa"/>
              <w:right w:w="28" w:type="dxa"/>
            </w:tcMar>
            <w:vAlign w:val="center"/>
          </w:tcPr>
          <w:p>
            <w:pPr>
              <w:overflowPunct w:val="0"/>
              <w:snapToGrid w:val="0"/>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76" w:type="dxa"/>
            <w:tcMar>
              <w:left w:w="28" w:type="dxa"/>
              <w:right w:w="28" w:type="dxa"/>
            </w:tcMar>
            <w:vAlign w:val="center"/>
          </w:tcPr>
          <w:p>
            <w:pPr>
              <w:overflowPunct w:val="0"/>
              <w:snapToGrid w:val="0"/>
              <w:jc w:val="center"/>
              <w:rPr>
                <w:rFonts w:eastAsia="方正仿宋简体"/>
                <w:kern w:val="0"/>
                <w:sz w:val="24"/>
              </w:rPr>
            </w:pPr>
          </w:p>
        </w:tc>
        <w:tc>
          <w:tcPr>
            <w:tcW w:w="1448" w:type="dxa"/>
            <w:tcMar>
              <w:left w:w="28" w:type="dxa"/>
              <w:right w:w="28" w:type="dxa"/>
            </w:tcMar>
            <w:vAlign w:val="center"/>
          </w:tcPr>
          <w:p>
            <w:pPr>
              <w:overflowPunct w:val="0"/>
              <w:snapToGrid w:val="0"/>
              <w:jc w:val="center"/>
              <w:rPr>
                <w:rFonts w:eastAsia="方正仿宋简体"/>
                <w:kern w:val="0"/>
                <w:sz w:val="24"/>
              </w:rPr>
            </w:pPr>
          </w:p>
        </w:tc>
        <w:tc>
          <w:tcPr>
            <w:tcW w:w="1730" w:type="dxa"/>
            <w:tcMar>
              <w:left w:w="28" w:type="dxa"/>
              <w:right w:w="28" w:type="dxa"/>
            </w:tcMar>
            <w:vAlign w:val="center"/>
          </w:tcPr>
          <w:p>
            <w:pPr>
              <w:overflowPunct w:val="0"/>
              <w:snapToGrid w:val="0"/>
              <w:jc w:val="center"/>
              <w:rPr>
                <w:rFonts w:eastAsia="方正仿宋简体"/>
                <w:kern w:val="0"/>
                <w:sz w:val="24"/>
              </w:rPr>
            </w:pPr>
          </w:p>
        </w:tc>
        <w:tc>
          <w:tcPr>
            <w:tcW w:w="2024" w:type="dxa"/>
            <w:tcMar>
              <w:left w:w="28" w:type="dxa"/>
              <w:right w:w="28" w:type="dxa"/>
            </w:tcMar>
            <w:vAlign w:val="center"/>
          </w:tcPr>
          <w:p>
            <w:pPr>
              <w:overflowPunct w:val="0"/>
              <w:snapToGrid w:val="0"/>
              <w:jc w:val="center"/>
              <w:rPr>
                <w:rFonts w:eastAsia="方正仿宋简体"/>
                <w:kern w:val="0"/>
                <w:sz w:val="24"/>
              </w:rPr>
            </w:pPr>
          </w:p>
        </w:tc>
        <w:tc>
          <w:tcPr>
            <w:tcW w:w="2820" w:type="dxa"/>
            <w:tcMar>
              <w:left w:w="28" w:type="dxa"/>
              <w:right w:w="28" w:type="dxa"/>
            </w:tcMar>
            <w:vAlign w:val="center"/>
          </w:tcPr>
          <w:p>
            <w:pPr>
              <w:overflowPunct w:val="0"/>
              <w:snapToGrid w:val="0"/>
              <w:jc w:val="center"/>
              <w:rPr>
                <w:rFonts w:eastAsia="方正仿宋简体"/>
                <w:kern w:val="0"/>
                <w:sz w:val="24"/>
              </w:rPr>
            </w:pPr>
          </w:p>
        </w:tc>
        <w:tc>
          <w:tcPr>
            <w:tcW w:w="1897"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222" w:type="dxa"/>
            <w:tcMar>
              <w:left w:w="28" w:type="dxa"/>
              <w:right w:w="28" w:type="dxa"/>
            </w:tcMar>
            <w:vAlign w:val="center"/>
          </w:tcPr>
          <w:p>
            <w:pPr>
              <w:overflowPunct w:val="0"/>
              <w:snapToGrid w:val="0"/>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76" w:type="dxa"/>
            <w:tcMar>
              <w:left w:w="28" w:type="dxa"/>
              <w:right w:w="28" w:type="dxa"/>
            </w:tcMar>
            <w:vAlign w:val="center"/>
          </w:tcPr>
          <w:p>
            <w:pPr>
              <w:overflowPunct w:val="0"/>
              <w:snapToGrid w:val="0"/>
              <w:jc w:val="center"/>
              <w:rPr>
                <w:rFonts w:eastAsia="方正仿宋简体"/>
                <w:kern w:val="0"/>
                <w:sz w:val="24"/>
              </w:rPr>
            </w:pPr>
          </w:p>
        </w:tc>
        <w:tc>
          <w:tcPr>
            <w:tcW w:w="1448" w:type="dxa"/>
            <w:tcMar>
              <w:left w:w="28" w:type="dxa"/>
              <w:right w:w="28" w:type="dxa"/>
            </w:tcMar>
            <w:vAlign w:val="center"/>
          </w:tcPr>
          <w:p>
            <w:pPr>
              <w:overflowPunct w:val="0"/>
              <w:snapToGrid w:val="0"/>
              <w:jc w:val="center"/>
              <w:rPr>
                <w:rFonts w:eastAsia="方正仿宋简体"/>
                <w:kern w:val="0"/>
                <w:sz w:val="24"/>
              </w:rPr>
            </w:pPr>
          </w:p>
        </w:tc>
        <w:tc>
          <w:tcPr>
            <w:tcW w:w="1730" w:type="dxa"/>
            <w:tcMar>
              <w:left w:w="28" w:type="dxa"/>
              <w:right w:w="28" w:type="dxa"/>
            </w:tcMar>
            <w:vAlign w:val="center"/>
          </w:tcPr>
          <w:p>
            <w:pPr>
              <w:overflowPunct w:val="0"/>
              <w:snapToGrid w:val="0"/>
              <w:jc w:val="center"/>
              <w:rPr>
                <w:rFonts w:eastAsia="方正仿宋简体"/>
                <w:kern w:val="0"/>
                <w:sz w:val="24"/>
              </w:rPr>
            </w:pPr>
          </w:p>
        </w:tc>
        <w:tc>
          <w:tcPr>
            <w:tcW w:w="2024" w:type="dxa"/>
            <w:tcMar>
              <w:left w:w="28" w:type="dxa"/>
              <w:right w:w="28" w:type="dxa"/>
            </w:tcMar>
            <w:vAlign w:val="center"/>
          </w:tcPr>
          <w:p>
            <w:pPr>
              <w:overflowPunct w:val="0"/>
              <w:snapToGrid w:val="0"/>
              <w:jc w:val="center"/>
              <w:rPr>
                <w:rFonts w:eastAsia="方正仿宋简体"/>
                <w:kern w:val="0"/>
                <w:sz w:val="24"/>
              </w:rPr>
            </w:pPr>
          </w:p>
        </w:tc>
        <w:tc>
          <w:tcPr>
            <w:tcW w:w="2820" w:type="dxa"/>
            <w:tcMar>
              <w:left w:w="28" w:type="dxa"/>
              <w:right w:w="28" w:type="dxa"/>
            </w:tcMar>
            <w:vAlign w:val="center"/>
          </w:tcPr>
          <w:p>
            <w:pPr>
              <w:overflowPunct w:val="0"/>
              <w:snapToGrid w:val="0"/>
              <w:jc w:val="center"/>
              <w:rPr>
                <w:rFonts w:eastAsia="方正仿宋简体"/>
                <w:kern w:val="0"/>
                <w:sz w:val="24"/>
              </w:rPr>
            </w:pPr>
          </w:p>
        </w:tc>
        <w:tc>
          <w:tcPr>
            <w:tcW w:w="1897"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222" w:type="dxa"/>
            <w:tcMar>
              <w:left w:w="28" w:type="dxa"/>
              <w:right w:w="28" w:type="dxa"/>
            </w:tcMar>
            <w:vAlign w:val="center"/>
          </w:tcPr>
          <w:p>
            <w:pPr>
              <w:overflowPunct w:val="0"/>
              <w:snapToGrid w:val="0"/>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76" w:type="dxa"/>
            <w:tcMar>
              <w:left w:w="28" w:type="dxa"/>
              <w:right w:w="28" w:type="dxa"/>
            </w:tcMar>
            <w:vAlign w:val="center"/>
          </w:tcPr>
          <w:p>
            <w:pPr>
              <w:overflowPunct w:val="0"/>
              <w:snapToGrid w:val="0"/>
              <w:jc w:val="center"/>
              <w:rPr>
                <w:rFonts w:eastAsia="方正仿宋简体"/>
                <w:kern w:val="0"/>
                <w:sz w:val="24"/>
              </w:rPr>
            </w:pPr>
          </w:p>
        </w:tc>
        <w:tc>
          <w:tcPr>
            <w:tcW w:w="1448" w:type="dxa"/>
            <w:tcMar>
              <w:left w:w="28" w:type="dxa"/>
              <w:right w:w="28" w:type="dxa"/>
            </w:tcMar>
            <w:vAlign w:val="center"/>
          </w:tcPr>
          <w:p>
            <w:pPr>
              <w:overflowPunct w:val="0"/>
              <w:snapToGrid w:val="0"/>
              <w:jc w:val="center"/>
              <w:rPr>
                <w:rFonts w:eastAsia="方正仿宋简体"/>
                <w:kern w:val="0"/>
                <w:sz w:val="24"/>
              </w:rPr>
            </w:pPr>
          </w:p>
        </w:tc>
        <w:tc>
          <w:tcPr>
            <w:tcW w:w="1730" w:type="dxa"/>
            <w:tcMar>
              <w:left w:w="28" w:type="dxa"/>
              <w:right w:w="28" w:type="dxa"/>
            </w:tcMar>
            <w:vAlign w:val="center"/>
          </w:tcPr>
          <w:p>
            <w:pPr>
              <w:overflowPunct w:val="0"/>
              <w:snapToGrid w:val="0"/>
              <w:jc w:val="center"/>
              <w:rPr>
                <w:rFonts w:eastAsia="方正仿宋简体"/>
                <w:kern w:val="0"/>
                <w:sz w:val="24"/>
              </w:rPr>
            </w:pPr>
          </w:p>
        </w:tc>
        <w:tc>
          <w:tcPr>
            <w:tcW w:w="2024" w:type="dxa"/>
            <w:tcMar>
              <w:left w:w="28" w:type="dxa"/>
              <w:right w:w="28" w:type="dxa"/>
            </w:tcMar>
            <w:vAlign w:val="center"/>
          </w:tcPr>
          <w:p>
            <w:pPr>
              <w:overflowPunct w:val="0"/>
              <w:snapToGrid w:val="0"/>
              <w:jc w:val="center"/>
              <w:rPr>
                <w:rFonts w:eastAsia="方正仿宋简体"/>
                <w:kern w:val="0"/>
                <w:sz w:val="24"/>
              </w:rPr>
            </w:pPr>
          </w:p>
        </w:tc>
        <w:tc>
          <w:tcPr>
            <w:tcW w:w="2820" w:type="dxa"/>
            <w:tcMar>
              <w:left w:w="28" w:type="dxa"/>
              <w:right w:w="28" w:type="dxa"/>
            </w:tcMar>
            <w:vAlign w:val="center"/>
          </w:tcPr>
          <w:p>
            <w:pPr>
              <w:overflowPunct w:val="0"/>
              <w:snapToGrid w:val="0"/>
              <w:jc w:val="center"/>
              <w:rPr>
                <w:rFonts w:eastAsia="方正仿宋简体"/>
                <w:kern w:val="0"/>
                <w:sz w:val="24"/>
              </w:rPr>
            </w:pPr>
          </w:p>
        </w:tc>
        <w:tc>
          <w:tcPr>
            <w:tcW w:w="1897"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222" w:type="dxa"/>
            <w:tcMar>
              <w:left w:w="28" w:type="dxa"/>
              <w:right w:w="28" w:type="dxa"/>
            </w:tcMar>
            <w:vAlign w:val="center"/>
          </w:tcPr>
          <w:p>
            <w:pPr>
              <w:overflowPunct w:val="0"/>
              <w:snapToGrid w:val="0"/>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76" w:type="dxa"/>
            <w:tcMar>
              <w:left w:w="28" w:type="dxa"/>
              <w:right w:w="28" w:type="dxa"/>
            </w:tcMar>
            <w:vAlign w:val="center"/>
          </w:tcPr>
          <w:p>
            <w:pPr>
              <w:overflowPunct w:val="0"/>
              <w:snapToGrid w:val="0"/>
              <w:jc w:val="center"/>
              <w:rPr>
                <w:rFonts w:eastAsia="方正仿宋简体"/>
                <w:kern w:val="0"/>
                <w:sz w:val="24"/>
              </w:rPr>
            </w:pPr>
          </w:p>
        </w:tc>
        <w:tc>
          <w:tcPr>
            <w:tcW w:w="1448" w:type="dxa"/>
            <w:tcMar>
              <w:left w:w="28" w:type="dxa"/>
              <w:right w:w="28" w:type="dxa"/>
            </w:tcMar>
            <w:vAlign w:val="center"/>
          </w:tcPr>
          <w:p>
            <w:pPr>
              <w:overflowPunct w:val="0"/>
              <w:snapToGrid w:val="0"/>
              <w:jc w:val="center"/>
              <w:rPr>
                <w:rFonts w:eastAsia="方正仿宋简体"/>
                <w:kern w:val="0"/>
                <w:sz w:val="24"/>
              </w:rPr>
            </w:pPr>
          </w:p>
        </w:tc>
        <w:tc>
          <w:tcPr>
            <w:tcW w:w="1730" w:type="dxa"/>
            <w:tcMar>
              <w:left w:w="28" w:type="dxa"/>
              <w:right w:w="28" w:type="dxa"/>
            </w:tcMar>
            <w:vAlign w:val="center"/>
          </w:tcPr>
          <w:p>
            <w:pPr>
              <w:overflowPunct w:val="0"/>
              <w:snapToGrid w:val="0"/>
              <w:jc w:val="center"/>
              <w:rPr>
                <w:rFonts w:eastAsia="方正仿宋简体"/>
                <w:kern w:val="0"/>
                <w:sz w:val="24"/>
              </w:rPr>
            </w:pPr>
          </w:p>
        </w:tc>
        <w:tc>
          <w:tcPr>
            <w:tcW w:w="2024" w:type="dxa"/>
            <w:tcMar>
              <w:left w:w="28" w:type="dxa"/>
              <w:right w:w="28" w:type="dxa"/>
            </w:tcMar>
            <w:vAlign w:val="center"/>
          </w:tcPr>
          <w:p>
            <w:pPr>
              <w:overflowPunct w:val="0"/>
              <w:snapToGrid w:val="0"/>
              <w:jc w:val="center"/>
              <w:rPr>
                <w:rFonts w:eastAsia="方正仿宋简体"/>
                <w:kern w:val="0"/>
                <w:sz w:val="24"/>
              </w:rPr>
            </w:pPr>
          </w:p>
        </w:tc>
        <w:tc>
          <w:tcPr>
            <w:tcW w:w="2820" w:type="dxa"/>
            <w:tcMar>
              <w:left w:w="28" w:type="dxa"/>
              <w:right w:w="28" w:type="dxa"/>
            </w:tcMar>
            <w:vAlign w:val="center"/>
          </w:tcPr>
          <w:p>
            <w:pPr>
              <w:overflowPunct w:val="0"/>
              <w:snapToGrid w:val="0"/>
              <w:jc w:val="center"/>
              <w:rPr>
                <w:rFonts w:eastAsia="方正仿宋简体"/>
                <w:kern w:val="0"/>
                <w:sz w:val="24"/>
              </w:rPr>
            </w:pPr>
          </w:p>
        </w:tc>
        <w:tc>
          <w:tcPr>
            <w:tcW w:w="1897"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222" w:type="dxa"/>
            <w:tcMar>
              <w:left w:w="28" w:type="dxa"/>
              <w:right w:w="28" w:type="dxa"/>
            </w:tcMar>
            <w:vAlign w:val="center"/>
          </w:tcPr>
          <w:p>
            <w:pPr>
              <w:overflowPunct w:val="0"/>
              <w:snapToGrid w:val="0"/>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76" w:type="dxa"/>
            <w:tcMar>
              <w:left w:w="28" w:type="dxa"/>
              <w:right w:w="28" w:type="dxa"/>
            </w:tcMar>
            <w:vAlign w:val="center"/>
          </w:tcPr>
          <w:p>
            <w:pPr>
              <w:overflowPunct w:val="0"/>
              <w:snapToGrid w:val="0"/>
              <w:jc w:val="center"/>
              <w:rPr>
                <w:rFonts w:eastAsia="方正仿宋简体"/>
                <w:kern w:val="0"/>
                <w:sz w:val="24"/>
              </w:rPr>
            </w:pPr>
          </w:p>
        </w:tc>
        <w:tc>
          <w:tcPr>
            <w:tcW w:w="1448" w:type="dxa"/>
            <w:tcMar>
              <w:left w:w="28" w:type="dxa"/>
              <w:right w:w="28" w:type="dxa"/>
            </w:tcMar>
            <w:vAlign w:val="center"/>
          </w:tcPr>
          <w:p>
            <w:pPr>
              <w:overflowPunct w:val="0"/>
              <w:snapToGrid w:val="0"/>
              <w:jc w:val="center"/>
              <w:rPr>
                <w:rFonts w:eastAsia="方正仿宋简体"/>
                <w:kern w:val="0"/>
                <w:sz w:val="24"/>
              </w:rPr>
            </w:pPr>
          </w:p>
        </w:tc>
        <w:tc>
          <w:tcPr>
            <w:tcW w:w="1730" w:type="dxa"/>
            <w:tcMar>
              <w:left w:w="28" w:type="dxa"/>
              <w:right w:w="28" w:type="dxa"/>
            </w:tcMar>
            <w:vAlign w:val="center"/>
          </w:tcPr>
          <w:p>
            <w:pPr>
              <w:overflowPunct w:val="0"/>
              <w:snapToGrid w:val="0"/>
              <w:jc w:val="center"/>
              <w:rPr>
                <w:rFonts w:eastAsia="方正仿宋简体"/>
                <w:kern w:val="0"/>
                <w:sz w:val="24"/>
              </w:rPr>
            </w:pPr>
          </w:p>
        </w:tc>
        <w:tc>
          <w:tcPr>
            <w:tcW w:w="2024" w:type="dxa"/>
            <w:tcMar>
              <w:left w:w="28" w:type="dxa"/>
              <w:right w:w="28" w:type="dxa"/>
            </w:tcMar>
            <w:vAlign w:val="center"/>
          </w:tcPr>
          <w:p>
            <w:pPr>
              <w:overflowPunct w:val="0"/>
              <w:snapToGrid w:val="0"/>
              <w:jc w:val="center"/>
              <w:rPr>
                <w:rFonts w:eastAsia="方正仿宋简体"/>
                <w:kern w:val="0"/>
                <w:sz w:val="24"/>
              </w:rPr>
            </w:pPr>
          </w:p>
        </w:tc>
        <w:tc>
          <w:tcPr>
            <w:tcW w:w="2820" w:type="dxa"/>
            <w:tcMar>
              <w:left w:w="28" w:type="dxa"/>
              <w:right w:w="28" w:type="dxa"/>
            </w:tcMar>
            <w:vAlign w:val="center"/>
          </w:tcPr>
          <w:p>
            <w:pPr>
              <w:overflowPunct w:val="0"/>
              <w:snapToGrid w:val="0"/>
              <w:jc w:val="center"/>
              <w:rPr>
                <w:rFonts w:eastAsia="方正仿宋简体"/>
                <w:kern w:val="0"/>
                <w:sz w:val="24"/>
              </w:rPr>
            </w:pPr>
          </w:p>
        </w:tc>
        <w:tc>
          <w:tcPr>
            <w:tcW w:w="1897"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222" w:type="dxa"/>
            <w:tcMar>
              <w:left w:w="28" w:type="dxa"/>
              <w:right w:w="28" w:type="dxa"/>
            </w:tcMar>
            <w:vAlign w:val="center"/>
          </w:tcPr>
          <w:p>
            <w:pPr>
              <w:overflowPunct w:val="0"/>
              <w:snapToGrid w:val="0"/>
              <w:jc w:val="center"/>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76" w:type="dxa"/>
            <w:tcMar>
              <w:left w:w="28" w:type="dxa"/>
              <w:right w:w="28" w:type="dxa"/>
            </w:tcMar>
            <w:vAlign w:val="center"/>
          </w:tcPr>
          <w:p>
            <w:pPr>
              <w:overflowPunct w:val="0"/>
              <w:snapToGrid w:val="0"/>
              <w:jc w:val="center"/>
              <w:rPr>
                <w:rFonts w:eastAsia="方正仿宋简体"/>
                <w:kern w:val="0"/>
                <w:sz w:val="24"/>
              </w:rPr>
            </w:pPr>
          </w:p>
        </w:tc>
        <w:tc>
          <w:tcPr>
            <w:tcW w:w="1448" w:type="dxa"/>
            <w:tcMar>
              <w:left w:w="28" w:type="dxa"/>
              <w:right w:w="28" w:type="dxa"/>
            </w:tcMar>
            <w:vAlign w:val="center"/>
          </w:tcPr>
          <w:p>
            <w:pPr>
              <w:overflowPunct w:val="0"/>
              <w:snapToGrid w:val="0"/>
              <w:jc w:val="center"/>
              <w:rPr>
                <w:rFonts w:eastAsia="方正仿宋简体"/>
                <w:kern w:val="0"/>
                <w:sz w:val="24"/>
              </w:rPr>
            </w:pPr>
          </w:p>
        </w:tc>
        <w:tc>
          <w:tcPr>
            <w:tcW w:w="1730" w:type="dxa"/>
            <w:tcMar>
              <w:left w:w="28" w:type="dxa"/>
              <w:right w:w="28" w:type="dxa"/>
            </w:tcMar>
            <w:vAlign w:val="center"/>
          </w:tcPr>
          <w:p>
            <w:pPr>
              <w:overflowPunct w:val="0"/>
              <w:snapToGrid w:val="0"/>
              <w:jc w:val="center"/>
              <w:rPr>
                <w:rFonts w:eastAsia="方正仿宋简体"/>
                <w:kern w:val="0"/>
                <w:sz w:val="24"/>
              </w:rPr>
            </w:pPr>
          </w:p>
        </w:tc>
        <w:tc>
          <w:tcPr>
            <w:tcW w:w="2024" w:type="dxa"/>
            <w:tcMar>
              <w:left w:w="28" w:type="dxa"/>
              <w:right w:w="28" w:type="dxa"/>
            </w:tcMar>
            <w:vAlign w:val="center"/>
          </w:tcPr>
          <w:p>
            <w:pPr>
              <w:overflowPunct w:val="0"/>
              <w:snapToGrid w:val="0"/>
              <w:jc w:val="center"/>
              <w:rPr>
                <w:rFonts w:eastAsia="方正仿宋简体"/>
                <w:kern w:val="0"/>
                <w:sz w:val="24"/>
              </w:rPr>
            </w:pPr>
          </w:p>
        </w:tc>
        <w:tc>
          <w:tcPr>
            <w:tcW w:w="2820" w:type="dxa"/>
            <w:tcMar>
              <w:left w:w="28" w:type="dxa"/>
              <w:right w:w="28" w:type="dxa"/>
            </w:tcMar>
            <w:vAlign w:val="center"/>
          </w:tcPr>
          <w:p>
            <w:pPr>
              <w:overflowPunct w:val="0"/>
              <w:snapToGrid w:val="0"/>
              <w:jc w:val="center"/>
              <w:rPr>
                <w:rFonts w:eastAsia="方正仿宋简体"/>
                <w:kern w:val="0"/>
                <w:sz w:val="24"/>
              </w:rPr>
            </w:pPr>
          </w:p>
        </w:tc>
        <w:tc>
          <w:tcPr>
            <w:tcW w:w="1897"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109" w:type="dxa"/>
            <w:tcMar>
              <w:left w:w="28" w:type="dxa"/>
              <w:right w:w="28" w:type="dxa"/>
            </w:tcMar>
            <w:vAlign w:val="center"/>
          </w:tcPr>
          <w:p>
            <w:pPr>
              <w:overflowPunct w:val="0"/>
              <w:snapToGrid w:val="0"/>
              <w:jc w:val="center"/>
              <w:rPr>
                <w:rFonts w:eastAsia="方正仿宋简体"/>
                <w:kern w:val="0"/>
                <w:sz w:val="24"/>
              </w:rPr>
            </w:pPr>
          </w:p>
        </w:tc>
        <w:tc>
          <w:tcPr>
            <w:tcW w:w="1222" w:type="dxa"/>
            <w:tcMar>
              <w:left w:w="28" w:type="dxa"/>
              <w:right w:w="28" w:type="dxa"/>
            </w:tcMar>
            <w:vAlign w:val="center"/>
          </w:tcPr>
          <w:p>
            <w:pPr>
              <w:overflowPunct w:val="0"/>
              <w:snapToGrid w:val="0"/>
              <w:jc w:val="center"/>
              <w:rPr>
                <w:rFonts w:eastAsia="方正仿宋简体"/>
                <w:kern w:val="0"/>
                <w:sz w:val="24"/>
              </w:rPr>
            </w:pPr>
          </w:p>
        </w:tc>
      </w:tr>
    </w:tbl>
    <w:p>
      <w:pPr>
        <w:overflowPunct w:val="0"/>
        <w:snapToGrid w:val="0"/>
        <w:spacing w:before="79" w:beforeLines="25"/>
        <w:rPr>
          <w:rFonts w:eastAsia="方正仿宋简体"/>
          <w:snapToGrid w:val="0"/>
          <w:sz w:val="36"/>
          <w:szCs w:val="36"/>
        </w:rPr>
      </w:pPr>
      <w:r>
        <w:rPr>
          <w:rFonts w:eastAsia="方正仿宋简体"/>
          <w:snapToGrid w:val="0"/>
          <w:sz w:val="28"/>
          <w:szCs w:val="28"/>
        </w:rPr>
        <w:t>填表人：            联系电话：               电子</w:t>
      </w:r>
      <w:r>
        <w:rPr>
          <w:rFonts w:hint="eastAsia" w:eastAsia="方正仿宋简体"/>
          <w:snapToGrid w:val="0"/>
          <w:sz w:val="28"/>
          <w:szCs w:val="28"/>
        </w:rPr>
        <w:t>邮箱</w:t>
      </w:r>
      <w:r>
        <w:rPr>
          <w:rFonts w:eastAsia="方正仿宋简体"/>
          <w:snapToGrid w:val="0"/>
          <w:sz w:val="28"/>
          <w:szCs w:val="28"/>
        </w:rPr>
        <w:t xml:space="preserve">：                  </w:t>
      </w:r>
    </w:p>
    <w:p>
      <w:pPr>
        <w:widowControl/>
        <w:shd w:val="clear" w:color="auto" w:fill="FFFFFF"/>
        <w:spacing w:line="276" w:lineRule="auto"/>
        <w:jc w:val="left"/>
        <w:rPr>
          <w:rFonts w:ascii="仿宋" w:hAnsi="仿宋" w:eastAsia="仿宋"/>
          <w:spacing w:val="-4"/>
          <w:sz w:val="32"/>
          <w:szCs w:val="32"/>
        </w:rPr>
        <w:sectPr>
          <w:footerReference r:id="rId15" w:type="first"/>
          <w:footerReference r:id="rId14" w:type="default"/>
          <w:pgSz w:w="16838" w:h="11906" w:orient="landscape"/>
          <w:pgMar w:top="1587" w:right="1701" w:bottom="1587" w:left="1701" w:header="851" w:footer="992" w:gutter="0"/>
          <w:pgNumType w:fmt="decimal"/>
          <w:cols w:space="720" w:num="1"/>
          <w:titlePg/>
          <w:docGrid w:type="lines" w:linePitch="319" w:charSpace="0"/>
        </w:sectPr>
      </w:pPr>
    </w:p>
    <w:p>
      <w:pPr>
        <w:pStyle w:val="2"/>
        <w:ind w:firstLine="200"/>
        <w:rPr>
          <w:lang w:val="en-US"/>
        </w:rPr>
      </w:pPr>
    </w:p>
    <w:p>
      <w:pPr>
        <w:pStyle w:val="2"/>
        <w:ind w:firstLine="0" w:firstLineChars="0"/>
      </w:pPr>
    </w:p>
    <w:p>
      <w:pPr>
        <w:pStyle w:val="2"/>
        <w:ind w:firstLine="200"/>
      </w:pPr>
    </w:p>
    <w:p>
      <w:pPr>
        <w:adjustRightInd w:val="0"/>
        <w:snapToGrid w:val="0"/>
        <w:spacing w:line="540" w:lineRule="exact"/>
        <w:ind w:firstLine="640" w:firstLineChars="200"/>
        <w:rPr>
          <w:rFonts w:ascii="仿宋_GB2312" w:eastAsia="仿宋_GB2312"/>
          <w:sz w:val="32"/>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p>
      <w:pPr>
        <w:pStyle w:val="2"/>
        <w:ind w:firstLine="200"/>
        <w:rPr>
          <w:lang w:val="en-US"/>
        </w:rPr>
      </w:pPr>
    </w:p>
    <w:tbl>
      <w:tblPr>
        <w:tblStyle w:val="9"/>
        <w:tblpPr w:leftFromText="181" w:rightFromText="181" w:vertAnchor="page" w:horzAnchor="page" w:tblpXSpec="center" w:tblpY="13891"/>
        <w:tblOverlap w:val="never"/>
        <w:tblW w:w="8844"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4486" w:type="dxa"/>
            <w:tcBorders>
              <w:tl2br w:val="nil"/>
              <w:tr2bl w:val="nil"/>
            </w:tcBorders>
            <w:noWrap/>
            <w:vAlign w:val="center"/>
          </w:tcPr>
          <w:p>
            <w:pPr>
              <w:ind w:left="210" w:leftChars="100"/>
              <w:rPr>
                <w:rFonts w:ascii="仿宋_GB2312" w:hAnsi="仿宋_GB2312" w:eastAsia="仿宋_GB2312" w:cs="仿宋_GB2312"/>
                <w:sz w:val="28"/>
                <w:szCs w:val="28"/>
              </w:rPr>
            </w:pPr>
            <w:r>
              <w:rPr>
                <w:rFonts w:hint="eastAsia" w:ascii="仿宋_GB2312" w:hAnsi="仿宋_GB2312" w:eastAsia="仿宋_GB2312" w:cs="仿宋_GB2312"/>
                <w:sz w:val="28"/>
                <w:szCs w:val="28"/>
              </w:rPr>
              <w:t>龙岩市教育局办公室</w:t>
            </w:r>
          </w:p>
        </w:tc>
        <w:tc>
          <w:tcPr>
            <w:tcW w:w="4358" w:type="dxa"/>
            <w:tcBorders>
              <w:tl2br w:val="nil"/>
              <w:tr2bl w:val="nil"/>
            </w:tcBorders>
            <w:noWrap/>
            <w:vAlign w:val="center"/>
          </w:tcPr>
          <w:p>
            <w:pPr>
              <w:ind w:right="210" w:rightChars="100"/>
              <w:jc w:val="right"/>
              <w:textAlignment w:val="bottom"/>
              <w:rPr>
                <w:rFonts w:ascii="仿宋_GB2312" w:hAnsi="仿宋_GB2312" w:eastAsia="仿宋_GB2312" w:cs="仿宋_GB2312"/>
                <w:sz w:val="28"/>
                <w:szCs w:val="28"/>
              </w:rPr>
            </w:pPr>
            <w:bookmarkStart w:id="4" w:name="REPE_printdate"/>
            <w:r>
              <w:rPr>
                <w:rFonts w:hint="eastAsia" w:ascii="仿宋_GB2312" w:hAnsi="仿宋_GB2312" w:eastAsia="仿宋_GB2312" w:cs="仿宋_GB2312"/>
                <w:sz w:val="28"/>
                <w:szCs w:val="28"/>
              </w:rPr>
              <w:t>2023年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bookmarkEnd w:id="4"/>
            <w:r>
              <w:rPr>
                <w:rFonts w:hint="eastAsia" w:ascii="仿宋_GB2312" w:hAnsi="仿宋_GB2312" w:eastAsia="仿宋_GB2312" w:cs="仿宋_GB2312"/>
                <w:sz w:val="28"/>
                <w:szCs w:val="28"/>
              </w:rPr>
              <w:t>印发</w:t>
            </w:r>
          </w:p>
        </w:tc>
      </w:tr>
    </w:tbl>
    <w:p>
      <w:pPr>
        <w:pStyle w:val="2"/>
        <w:ind w:left="0" w:leftChars="0" w:firstLine="0" w:firstLineChars="0"/>
        <w:rPr>
          <w:lang w:val="en-US"/>
        </w:rPr>
      </w:pPr>
    </w:p>
    <w:sectPr>
      <w:headerReference r:id="rId16" w:type="default"/>
      <w:footerReference r:id="rId1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val="en-US" w:eastAsia="zh-CN"/>
      </w:rPr>
      <w:t xml:space="preserve">                                           </w: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39b8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t/W/BwCAAAr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- 8 -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val="en-US" w:eastAsia="zh-CN"/>
                            </w:rPr>
                          </w:pPr>
                          <w:r>
                            <w:rPr>
                              <w:rFonts w:hint="eastAsia"/>
                              <w:lang w:val="en-US" w:eastAsia="zh-CN"/>
                            </w:rPr>
                            <w:t>7</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BqnuxAUAgAAGwQAAA4AAAAAAAAAAQAgAAAANQEAAGRycy9lMm9Eb2MueG1sUEsFBgAAAAAGAAYA&#10;WQEAALsFAAAAAA==&#10;">
              <v:fill on="f" focussize="0,0"/>
              <v:stroke on="f" weight="0.5pt"/>
              <v:imagedata o:title=""/>
              <o:lock v:ext="edit" aspectratio="f"/>
              <v:textbox inset="0mm,0mm,0mm,0mm" style="mso-fit-shape-to-text:t;">
                <w:txbxContent>
                  <w:p>
                    <w:pPr>
                      <w:pStyle w:val="5"/>
                      <w:rPr>
                        <w:rFonts w:hint="eastAsia" w:eastAsia="宋体"/>
                        <w:lang w:val="en-US" w:eastAsia="zh-CN"/>
                      </w:rPr>
                    </w:pPr>
                    <w:r>
                      <w:rPr>
                        <w:rFonts w:hint="eastAsia"/>
                        <w:lang w:val="en-US" w:eastAsia="zh-CN"/>
                      </w:rPr>
                      <w:t>7</w:t>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- 9 -</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pPr>
      <w:r>
        <w:separator/>
      </w:r>
    </w:p>
  </w:footnote>
  <w:footnote w:type="continuationSeparator" w:id="9">
    <w:p>
      <w:pPr>
        <w:spacing w:line="240" w:lineRule="auto"/>
      </w:pPr>
      <w:r>
        <w:continuationSeparator/>
      </w:r>
    </w:p>
  </w:footnote>
  <w:footnote w:id="0">
    <w:p>
      <w:pPr>
        <w:pStyle w:val="7"/>
        <w:snapToGrid w:val="0"/>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xml:space="preserve"> 专业名称和专业代码，是指对应 2021年职业教育专业目录（更新时间:2024年1月）的名称和代码。 </w:t>
      </w:r>
    </w:p>
  </w:footnote>
  <w:footnote w:id="1">
    <w:p>
      <w:pPr>
        <w:pStyle w:val="7"/>
        <w:snapToGrid w:val="0"/>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xml:space="preserve"> 教学团队全部成员逐一添加填写。</w:t>
      </w:r>
    </w:p>
  </w:footnote>
  <w:footnote w:id="2">
    <w:p>
      <w:pPr>
        <w:pStyle w:val="7"/>
        <w:snapToGrid w:val="0"/>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xml:space="preserve"> 教学团队全部成员逐一添加填写。</w:t>
      </w:r>
    </w:p>
  </w:footnote>
  <w:footnote w:id="3">
    <w:p>
      <w:pPr>
        <w:pStyle w:val="7"/>
        <w:rPr>
          <w:rFonts w:ascii="宋体" w:hAnsi="宋体" w:cs="宋体"/>
        </w:rPr>
      </w:pPr>
      <w:bookmarkStart w:id="5" w:name="_GoBack"/>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F4CFC"/>
    <w:multiLevelType w:val="singleLevel"/>
    <w:tmpl w:val="AA7F4C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ZDEyYTM0OTBjNGQ4OTRlNzliOWQ1YWViNTQ3ZWEifQ=="/>
  </w:docVars>
  <w:rsids>
    <w:rsidRoot w:val="D7D73596"/>
    <w:rsid w:val="0006056D"/>
    <w:rsid w:val="0018608B"/>
    <w:rsid w:val="00235D65"/>
    <w:rsid w:val="00381053"/>
    <w:rsid w:val="004608EE"/>
    <w:rsid w:val="00465F07"/>
    <w:rsid w:val="004A3796"/>
    <w:rsid w:val="004C28EA"/>
    <w:rsid w:val="005445BE"/>
    <w:rsid w:val="005663E7"/>
    <w:rsid w:val="005708D8"/>
    <w:rsid w:val="00780D89"/>
    <w:rsid w:val="008441EC"/>
    <w:rsid w:val="00854496"/>
    <w:rsid w:val="00916D01"/>
    <w:rsid w:val="00AC08BF"/>
    <w:rsid w:val="00B807BE"/>
    <w:rsid w:val="00BA3B49"/>
    <w:rsid w:val="00BA46B9"/>
    <w:rsid w:val="00BD7198"/>
    <w:rsid w:val="00BE3D40"/>
    <w:rsid w:val="00C16BF5"/>
    <w:rsid w:val="00C2431B"/>
    <w:rsid w:val="00CD50D6"/>
    <w:rsid w:val="00D31894"/>
    <w:rsid w:val="00D34D0A"/>
    <w:rsid w:val="00D67DCF"/>
    <w:rsid w:val="00D90F31"/>
    <w:rsid w:val="00DE7392"/>
    <w:rsid w:val="00E22C3C"/>
    <w:rsid w:val="00E328CB"/>
    <w:rsid w:val="00E94A48"/>
    <w:rsid w:val="00ED0153"/>
    <w:rsid w:val="00F22F4A"/>
    <w:rsid w:val="00F54181"/>
    <w:rsid w:val="00F54688"/>
    <w:rsid w:val="00F61B48"/>
    <w:rsid w:val="00FF7A82"/>
    <w:rsid w:val="34F5399E"/>
    <w:rsid w:val="3F7BF24D"/>
    <w:rsid w:val="3F7F8EB7"/>
    <w:rsid w:val="43514178"/>
    <w:rsid w:val="57FA86EC"/>
    <w:rsid w:val="6FF93957"/>
    <w:rsid w:val="757666FD"/>
    <w:rsid w:val="77BFF2FD"/>
    <w:rsid w:val="77D79124"/>
    <w:rsid w:val="7A3FB65A"/>
    <w:rsid w:val="7A77A4EB"/>
    <w:rsid w:val="7B315C4B"/>
    <w:rsid w:val="7BFF301F"/>
    <w:rsid w:val="7DED6609"/>
    <w:rsid w:val="7F5D8B98"/>
    <w:rsid w:val="7FAA3674"/>
    <w:rsid w:val="7FF83720"/>
    <w:rsid w:val="A77FAB83"/>
    <w:rsid w:val="A9FF1DDD"/>
    <w:rsid w:val="AEF795B6"/>
    <w:rsid w:val="BFFF5E13"/>
    <w:rsid w:val="D7D73596"/>
    <w:rsid w:val="DDF7E48D"/>
    <w:rsid w:val="DE6CB853"/>
    <w:rsid w:val="DFAC5137"/>
    <w:rsid w:val="DFEF46A4"/>
    <w:rsid w:val="DFEF85C0"/>
    <w:rsid w:val="E765FD33"/>
    <w:rsid w:val="EBEDA85F"/>
    <w:rsid w:val="F76E350B"/>
    <w:rsid w:val="F7F03A22"/>
    <w:rsid w:val="F7FDE4ED"/>
    <w:rsid w:val="F7FF40AF"/>
    <w:rsid w:val="FCFA68A4"/>
    <w:rsid w:val="FF3F258C"/>
    <w:rsid w:val="FF7DA1E1"/>
    <w:rsid w:val="FFDF934A"/>
    <w:rsid w:val="FFEFE72D"/>
    <w:rsid w:val="FFFDF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eastAsia="宋体"/>
      <w:kern w:val="0"/>
      <w:sz w:val="20"/>
      <w:szCs w:val="20"/>
    </w:rPr>
  </w:style>
  <w:style w:type="paragraph" w:styleId="3">
    <w:name w:val="Body Text"/>
    <w:basedOn w:val="1"/>
    <w:next w:val="1"/>
    <w:unhideWhenUsed/>
    <w:qFormat/>
    <w:uiPriority w:val="99"/>
    <w:rPr>
      <w:rFonts w:ascii="仿宋_GB2312" w:hAnsi="仿宋_GB2312" w:eastAsia="仿宋_GB2312" w:cs="仿宋_GB2312"/>
      <w:sz w:val="32"/>
      <w:szCs w:val="32"/>
      <w:lang w:val="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0"/>
    <w:pPr>
      <w:spacing w:after="0"/>
      <w:jc w:val="left"/>
    </w:pPr>
    <w:rPr>
      <w:rFonts w:ascii="宋体" w:hAnsi="宋体"/>
      <w:kern w:val="0"/>
      <w:sz w:val="24"/>
      <w:szCs w:val="24"/>
    </w:rPr>
  </w:style>
  <w:style w:type="character" w:styleId="11">
    <w:name w:val="page number"/>
    <w:basedOn w:val="10"/>
    <w:qFormat/>
    <w:uiPriority w:val="0"/>
  </w:style>
  <w:style w:type="character" w:styleId="12">
    <w:name w:val="footnote reference"/>
    <w:basedOn w:val="10"/>
    <w:unhideWhenUsed/>
    <w:qFormat/>
    <w:uiPriority w:val="99"/>
    <w:rPr>
      <w:vertAlign w:val="superscript"/>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638</Words>
  <Characters>3638</Characters>
  <Lines>30</Lines>
  <Paragraphs>8</Paragraphs>
  <TotalTime>0</TotalTime>
  <ScaleCrop>false</ScaleCrop>
  <LinksUpToDate>false</LinksUpToDate>
  <CharactersWithSpaces>4268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2024-04-10T22:40:00Z</dcterms:created>
  <dc:creator>lyadmin</dc:creator>
  <cp:lastModifiedBy>lyadmin</cp:lastModifiedBy>
  <cp:lastPrinted>2023-03-23T22:49:00Z</cp:lastPrinted>
  <dcterms:modified xsi:type="dcterms:W3CDTF">2024-04-15T10:18:03Z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1D11B9C813624A6ABE6665DB10A9C28E_12</vt:lpwstr>
  </property>
</Properties>
</file>