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FDF22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90" w:lineRule="exact"/>
        <w:ind w:right="0"/>
        <w:jc w:val="both"/>
        <w:outlineLvl w:val="9"/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lang w:val="en-US" w:eastAsia="zh-CN"/>
        </w:rPr>
        <w:t>附件3</w:t>
      </w:r>
    </w:p>
    <w:p w14:paraId="05730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napToGrid w:val="0"/>
          <w:color w:val="auto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 w:val="0"/>
          <w:bCs/>
          <w:snapToGrid w:val="0"/>
          <w:color w:val="auto"/>
          <w:sz w:val="44"/>
          <w:szCs w:val="44"/>
          <w:lang w:val="en-US" w:eastAsia="zh-CN" w:bidi="ar-SA"/>
        </w:rPr>
        <w:t>“3D建模创意赛”比赛流程及规则</w:t>
      </w:r>
    </w:p>
    <w:p w14:paraId="5D614133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90" w:lineRule="exact"/>
        <w:rPr>
          <w:rFonts w:hint="default" w:ascii="Times New Roman" w:hAnsi="Times New Roman" w:cs="Times New Roman"/>
          <w:lang w:val="en-US" w:eastAsia="zh-CN"/>
        </w:rPr>
      </w:pPr>
    </w:p>
    <w:p w14:paraId="77E7033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0" w:lineRule="exact"/>
        <w:ind w:leftChars="0" w:firstLine="640" w:firstLineChars="200"/>
        <w:jc w:val="both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bookmarkStart w:id="0" w:name="_Toc32133"/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eastAsia="zh-CN"/>
        </w:rPr>
        <w:t>一、</w:t>
      </w:r>
      <w:bookmarkEnd w:id="0"/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比赛项目</w:t>
      </w:r>
    </w:p>
    <w:p w14:paraId="342C1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bookmarkStart w:id="1" w:name="_Toc28584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2026年上杭县中小学生科创实践比赛项目之三：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3"/>
          <w:sz w:val="32"/>
          <w:szCs w:val="32"/>
          <w:highlight w:val="none"/>
          <w:lang w:eastAsia="zh-CN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3"/>
          <w:sz w:val="32"/>
          <w:szCs w:val="32"/>
          <w:highlight w:val="none"/>
          <w:lang w:val="en-US" w:eastAsia="zh-CN"/>
        </w:rPr>
        <w:t>D建模创意赛。</w:t>
      </w:r>
    </w:p>
    <w:p w14:paraId="4C8FFE1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0" w:lineRule="exact"/>
        <w:ind w:leftChars="0" w:firstLine="640" w:firstLineChars="200"/>
        <w:jc w:val="both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eastAsia="zh-CN"/>
        </w:rPr>
        <w:t>二、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比赛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eastAsia="zh-CN"/>
        </w:rPr>
        <w:t>主题</w:t>
      </w:r>
      <w:bookmarkEnd w:id="1"/>
    </w:p>
    <w:p w14:paraId="1DE07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主题：“红色荣光·智造未来”</w:t>
      </w:r>
    </w:p>
    <w:p w14:paraId="05F19FE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0" w:lineRule="exact"/>
        <w:ind w:leftChars="0" w:firstLine="640" w:firstLineChars="200"/>
        <w:jc w:val="both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三、作品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eastAsia="zh-CN"/>
        </w:rPr>
        <w:t>要求</w:t>
      </w:r>
    </w:p>
    <w:p w14:paraId="1A9F3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0" w:lineRule="exact"/>
        <w:ind w:leftChars="0" w:firstLine="643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b/>
          <w:bCs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" w:cs="Times New Roman"/>
          <w:b/>
          <w:bCs/>
          <w:color w:val="auto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楷体" w:cs="Times New Roman"/>
          <w:b/>
          <w:bCs/>
          <w:color w:val="auto"/>
          <w:sz w:val="32"/>
          <w:szCs w:val="32"/>
          <w:lang w:eastAsia="zh-CN"/>
        </w:rPr>
        <w:t>）设计要求：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以上杭县的红色故事为灵感源泉，结合3D打印技术，创作具有教育意义和创新性的作品。参赛作品必须紧扣红色主题，体现上杭县革命历史的特色，同时展现3D打印技术的创新性和实用性，对作品的功能或是外观进行创新。</w:t>
      </w:r>
    </w:p>
    <w:p w14:paraId="6CF2B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b/>
          <w:bCs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" w:cs="Times New Roman"/>
          <w:b/>
          <w:bCs/>
          <w:color w:val="auto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楷体" w:cs="Times New Roman"/>
          <w:b/>
          <w:bCs/>
          <w:color w:val="auto"/>
          <w:sz w:val="32"/>
          <w:szCs w:val="32"/>
          <w:lang w:eastAsia="zh-CN"/>
        </w:rPr>
        <w:t>）原创性：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参赛作品需为参赛者原创，未在其他赛事公开发表过，不得侵犯他人知识产权。</w:t>
      </w:r>
    </w:p>
    <w:p w14:paraId="5036B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b/>
          <w:bCs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" w:cs="Times New Roman"/>
          <w:b/>
          <w:bCs/>
          <w:color w:val="auto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楷体" w:cs="Times New Roman"/>
          <w:b/>
          <w:bCs/>
          <w:color w:val="auto"/>
          <w:sz w:val="32"/>
          <w:szCs w:val="32"/>
          <w:lang w:eastAsia="zh-CN"/>
        </w:rPr>
        <w:t>）规格尺寸：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长、宽、高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不超过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20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厘米。</w:t>
      </w:r>
    </w:p>
    <w:p w14:paraId="6BC1B4F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0" w:lineRule="exact"/>
        <w:ind w:leftChars="0" w:firstLine="640" w:firstLineChars="200"/>
        <w:jc w:val="both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bookmarkStart w:id="2" w:name="_Toc24070"/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eastAsia="zh-CN"/>
        </w:rPr>
        <w:t>、</w:t>
      </w:r>
      <w:bookmarkEnd w:id="2"/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初赛阶段</w:t>
      </w:r>
    </w:p>
    <w:p w14:paraId="158710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/>
          <w:bCs/>
          <w:color w:val="auto"/>
          <w:sz w:val="32"/>
          <w:szCs w:val="32"/>
          <w:lang w:val="en-US" w:eastAsia="zh-CN"/>
        </w:rPr>
        <w:t>（一）作品上传方式及时间：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登录龙岩市教育公共服务平台（以下简称“市平台”，网址：http://www.longyanedu.net）——教师研训——评比活动，进行网上报名、上传作品。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初赛作品上传截止时间：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年10月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 w14:paraId="14500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0" w:lineRule="exact"/>
        <w:ind w:leftChars="0" w:firstLine="643" w:firstLineChars="200"/>
        <w:jc w:val="both"/>
        <w:rPr>
          <w:rFonts w:hint="default" w:ascii="Times New Roman" w:hAnsi="Times New Roman" w:eastAsia="楷体" w:cs="Times New Roman"/>
          <w:b/>
          <w:bCs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b/>
          <w:bCs/>
          <w:color w:val="auto"/>
          <w:sz w:val="32"/>
          <w:szCs w:val="32"/>
          <w:lang w:val="en-US" w:eastAsia="zh-CN"/>
        </w:rPr>
        <w:t>（二）作品上传</w:t>
      </w:r>
      <w:r>
        <w:rPr>
          <w:rFonts w:hint="default" w:ascii="Times New Roman" w:hAnsi="Times New Roman" w:eastAsia="楷体" w:cs="Times New Roman"/>
          <w:b/>
          <w:bCs/>
          <w:color w:val="auto"/>
          <w:sz w:val="32"/>
          <w:szCs w:val="32"/>
          <w:lang w:eastAsia="zh-CN"/>
        </w:rPr>
        <w:t>材料</w:t>
      </w:r>
      <w:r>
        <w:rPr>
          <w:rFonts w:hint="default" w:ascii="Times New Roman" w:hAnsi="Times New Roman" w:eastAsia="楷体" w:cs="Times New Roman"/>
          <w:b/>
          <w:bCs/>
          <w:color w:val="auto"/>
          <w:sz w:val="32"/>
          <w:szCs w:val="32"/>
          <w:lang w:val="en-US" w:eastAsia="zh-CN"/>
        </w:rPr>
        <w:t>清单</w:t>
      </w:r>
      <w:r>
        <w:rPr>
          <w:rFonts w:hint="default" w:ascii="Times New Roman" w:hAnsi="Times New Roman" w:eastAsia="楷体" w:cs="Times New Roman"/>
          <w:b/>
          <w:bCs/>
          <w:color w:val="auto"/>
          <w:sz w:val="32"/>
          <w:szCs w:val="32"/>
          <w:lang w:eastAsia="zh-CN"/>
        </w:rPr>
        <w:t>：</w:t>
      </w:r>
    </w:p>
    <w:p w14:paraId="4BD26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1.作品成品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三视图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3-5张，插入文档，转换成pdf上传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144EB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完整的三维设计模型文件作品模型（三维建模源文件.z1格式）。</w:t>
      </w:r>
    </w:p>
    <w:p w14:paraId="733CC5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3D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建模设计过程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演示视频(格式要求.MP4，视频时长不超过10分钟，大小不超过100MB)，</w:t>
      </w:r>
    </w:p>
    <w:p w14:paraId="1708B2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bookmarkStart w:id="3" w:name="_Toc19651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设计创意说明ppt。</w:t>
      </w:r>
      <w:bookmarkEnd w:id="3"/>
    </w:p>
    <w:p w14:paraId="0003A6F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90" w:lineRule="exact"/>
        <w:ind w:leftChars="0" w:firstLine="643" w:firstLineChars="200"/>
        <w:jc w:val="both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auto"/>
          <w:sz w:val="32"/>
          <w:szCs w:val="32"/>
          <w:lang w:val="en-US" w:eastAsia="zh-CN" w:bidi="ar-SA"/>
        </w:rPr>
        <w:t>（三）学校评选：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lang w:val="en-US" w:eastAsia="zh-CN" w:bidi="ar-SA"/>
        </w:rPr>
        <w:t>学校评选前5名的作品，填写二维码方式</w:t>
      </w:r>
      <w:bookmarkStart w:id="5" w:name="_GoBack"/>
      <w:bookmarkEnd w:id="5"/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lang w:val="en-US" w:eastAsia="zh-CN" w:bidi="ar-SA"/>
        </w:rPr>
        <w:t>上报作品信息，报送县级评审。上报截止时间:2026年10月29日。</w:t>
      </w:r>
    </w:p>
    <w:p w14:paraId="610C1469">
      <w:pPr>
        <w:pStyle w:val="2"/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360" w:lineRule="auto"/>
        <w:ind w:leftChars="0" w:firstLine="480" w:firstLineChars="200"/>
        <w:jc w:val="center"/>
        <w:rPr>
          <w:rFonts w:hint="default" w:ascii="Times New Roman" w:hAnsi="Times New Roman" w:eastAsia="宋体" w:cs="Times New Roman"/>
          <w:snapToGrid w:val="0"/>
          <w:color w:val="auto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snapToGrid w:val="0"/>
          <w:color w:val="auto"/>
          <w:sz w:val="24"/>
          <w:szCs w:val="24"/>
          <w:lang w:val="en-US" w:eastAsia="zh-CN" w:bidi="ar-SA"/>
        </w:rPr>
        <w:drawing>
          <wp:inline distT="0" distB="0" distL="114300" distR="114300">
            <wp:extent cx="852805" cy="1203960"/>
            <wp:effectExtent l="0" t="0" r="4445" b="15240"/>
            <wp:docPr id="1" name="图片 1" descr="3D建模创意赛选送作品信息表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D建模创意赛选送作品信息表二维码"/>
                    <pic:cNvPicPr>
                      <a:picLocks noChangeAspect="1"/>
                    </pic:cNvPicPr>
                  </pic:nvPicPr>
                  <pic:blipFill>
                    <a:blip r:embed="rId5"/>
                    <a:srcRect l="23647" t="8268" r="23534" b="34913"/>
                    <a:stretch>
                      <a:fillRect/>
                    </a:stretch>
                  </pic:blipFill>
                  <pic:spPr>
                    <a:xfrm>
                      <a:off x="0" y="0"/>
                      <a:ext cx="852805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564B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leftChars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b/>
          <w:bCs/>
          <w:snapToGrid w:val="0"/>
          <w:color w:val="auto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auto"/>
          <w:sz w:val="32"/>
          <w:szCs w:val="32"/>
          <w:lang w:val="en-US" w:eastAsia="zh-CN" w:bidi="ar-SA"/>
        </w:rPr>
        <w:t>（四）县级评审：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lang w:val="en-US" w:eastAsia="zh-CN" w:bidi="ar-SA"/>
        </w:rPr>
        <w:t>11月上旬组织评委对学校报送作品进行评审，小学组、中学组各选前16名现场比赛。</w:t>
      </w:r>
    </w:p>
    <w:p w14:paraId="13642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napToGrid w:val="0"/>
          <w:color w:val="auto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auto"/>
          <w:sz w:val="32"/>
          <w:szCs w:val="32"/>
          <w:lang w:val="en-US" w:eastAsia="zh-CN" w:bidi="ar-SA"/>
        </w:rPr>
        <w:t>五、决赛阶段</w:t>
      </w:r>
    </w:p>
    <w:p w14:paraId="785AF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入围决赛的作品，需打印出实物，并于决赛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现场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展示实物、现场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演绎、解说及答辩。参赛者需对自己的作品设计理念、制作过程、技术特点等进行详细解说，并接受评委现场提问。</w:t>
      </w:r>
    </w:p>
    <w:p w14:paraId="18D9D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0" w:lineRule="exact"/>
        <w:ind w:leftChars="0" w:firstLine="643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auto"/>
          <w:sz w:val="32"/>
          <w:szCs w:val="32"/>
          <w:lang w:val="en-US" w:eastAsia="zh-CN" w:bidi="ar-SA"/>
        </w:rPr>
        <w:t>（一）决赛流程：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报到，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2.抽签，3.路演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3"/>
          <w:sz w:val="32"/>
          <w:szCs w:val="32"/>
          <w:lang w:val="en-US" w:eastAsia="zh-CN" w:bidi="ar-SA"/>
        </w:rPr>
        <w:t>。</w:t>
      </w:r>
      <w:bookmarkStart w:id="4" w:name="_Toc944"/>
    </w:p>
    <w:p w14:paraId="6C2941F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90" w:lineRule="exact"/>
        <w:ind w:leftChars="0" w:firstLine="643" w:firstLineChars="200"/>
        <w:jc w:val="both"/>
        <w:rPr>
          <w:rFonts w:hint="default" w:ascii="Times New Roman" w:hAnsi="Times New Roman" w:eastAsia="楷体" w:cs="Times New Roman"/>
          <w:b/>
          <w:bCs/>
          <w:snapToGrid w:val="0"/>
          <w:color w:val="auto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auto"/>
          <w:sz w:val="32"/>
          <w:szCs w:val="32"/>
          <w:lang w:val="en-US" w:eastAsia="zh-CN" w:bidi="ar-SA"/>
        </w:rPr>
        <w:t>（二）决赛</w:t>
      </w:r>
      <w:bookmarkEnd w:id="4"/>
      <w:r>
        <w:rPr>
          <w:rFonts w:hint="default" w:ascii="Times New Roman" w:hAnsi="Times New Roman" w:eastAsia="楷体" w:cs="Times New Roman"/>
          <w:b/>
          <w:bCs/>
          <w:snapToGrid w:val="0"/>
          <w:color w:val="auto"/>
          <w:sz w:val="32"/>
          <w:szCs w:val="32"/>
          <w:lang w:val="en-US" w:eastAsia="zh-CN" w:bidi="ar-SA"/>
        </w:rPr>
        <w:t>评分标准</w:t>
      </w:r>
    </w:p>
    <w:p w14:paraId="31385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总分100分：草图设计10分，电脑3D建模40分，3D打印模型10分，作品创意设计说明40分。</w:t>
      </w:r>
    </w:p>
    <w:tbl>
      <w:tblPr>
        <w:tblStyle w:val="6"/>
        <w:tblW w:w="477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6760"/>
        <w:gridCol w:w="680"/>
      </w:tblGrid>
      <w:tr w14:paraId="15C0D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686" w:type="pct"/>
            <w:vAlign w:val="center"/>
          </w:tcPr>
          <w:p w14:paraId="72BE9DB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eastAsia="zh-CN" w:bidi="ar"/>
              </w:rPr>
              <w:t>项目</w:t>
            </w:r>
          </w:p>
        </w:tc>
        <w:tc>
          <w:tcPr>
            <w:tcW w:w="3918" w:type="pct"/>
            <w:vAlign w:val="center"/>
          </w:tcPr>
          <w:p w14:paraId="4563FD0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eastAsia="zh-CN" w:bidi="ar"/>
              </w:rPr>
              <w:t>内容</w:t>
            </w:r>
          </w:p>
        </w:tc>
        <w:tc>
          <w:tcPr>
            <w:tcW w:w="394" w:type="pct"/>
            <w:vAlign w:val="center"/>
          </w:tcPr>
          <w:p w14:paraId="71FC14E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eastAsia="zh-CN" w:bidi="ar"/>
              </w:rPr>
              <w:t>配分</w:t>
            </w:r>
          </w:p>
        </w:tc>
      </w:tr>
      <w:tr w14:paraId="47381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exact"/>
          <w:jc w:val="center"/>
        </w:trPr>
        <w:tc>
          <w:tcPr>
            <w:tcW w:w="686" w:type="pct"/>
            <w:vMerge w:val="restart"/>
            <w:vAlign w:val="center"/>
          </w:tcPr>
          <w:p w14:paraId="5E763AE3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草图设计</w:t>
            </w:r>
          </w:p>
        </w:tc>
        <w:tc>
          <w:tcPr>
            <w:tcW w:w="3918" w:type="pct"/>
            <w:vAlign w:val="center"/>
          </w:tcPr>
          <w:p w14:paraId="71F9DE0E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有使用A3、A4坐标纸或白纸，提交的草图整洁、清晰，规范。</w:t>
            </w:r>
          </w:p>
        </w:tc>
        <w:tc>
          <w:tcPr>
            <w:tcW w:w="394" w:type="pct"/>
            <w:vMerge w:val="restart"/>
            <w:vAlign w:val="center"/>
          </w:tcPr>
          <w:p w14:paraId="0CA706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10分</w:t>
            </w:r>
          </w:p>
        </w:tc>
      </w:tr>
      <w:tr w14:paraId="1117B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exact"/>
          <w:jc w:val="center"/>
        </w:trPr>
        <w:tc>
          <w:tcPr>
            <w:tcW w:w="686" w:type="pct"/>
            <w:vMerge w:val="continue"/>
            <w:vAlign w:val="center"/>
          </w:tcPr>
          <w:p w14:paraId="7F74259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3918" w:type="pct"/>
            <w:vAlign w:val="center"/>
          </w:tcPr>
          <w:p w14:paraId="3F4294A6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作品草图要求画三视图，包括左视图、俯视图、正视图，有内部结构需要绘制以及内部图或是透视图。</w:t>
            </w:r>
          </w:p>
        </w:tc>
        <w:tc>
          <w:tcPr>
            <w:tcW w:w="394" w:type="pct"/>
            <w:vMerge w:val="continue"/>
            <w:vAlign w:val="center"/>
          </w:tcPr>
          <w:p w14:paraId="05686344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</w:tr>
      <w:tr w14:paraId="30A75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86" w:type="pct"/>
            <w:vMerge w:val="continue"/>
            <w:vAlign w:val="center"/>
          </w:tcPr>
          <w:p w14:paraId="1FE5DA3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3918" w:type="pct"/>
            <w:vAlign w:val="center"/>
          </w:tcPr>
          <w:p w14:paraId="1223C435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草图绘制出的作品的尺寸与电脑建模的作品一致，以面为单位，虚实对齐。</w:t>
            </w:r>
          </w:p>
        </w:tc>
        <w:tc>
          <w:tcPr>
            <w:tcW w:w="394" w:type="pct"/>
            <w:vMerge w:val="continue"/>
            <w:vAlign w:val="center"/>
          </w:tcPr>
          <w:p w14:paraId="0B58CEA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</w:tr>
      <w:tr w14:paraId="067E3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6" w:type="pct"/>
            <w:vMerge w:val="continue"/>
            <w:vAlign w:val="center"/>
          </w:tcPr>
          <w:p w14:paraId="3E314E1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3918" w:type="pct"/>
            <w:vAlign w:val="center"/>
          </w:tcPr>
          <w:p w14:paraId="51A080F8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有图示名称或标注功能模块。</w:t>
            </w:r>
          </w:p>
        </w:tc>
        <w:tc>
          <w:tcPr>
            <w:tcW w:w="394" w:type="pct"/>
            <w:vMerge w:val="continue"/>
            <w:vAlign w:val="center"/>
          </w:tcPr>
          <w:p w14:paraId="50C485D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</w:tr>
      <w:tr w14:paraId="76D47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6" w:type="pct"/>
            <w:vMerge w:val="restart"/>
            <w:vAlign w:val="center"/>
          </w:tcPr>
          <w:p w14:paraId="7BA1D6F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电脑</w:t>
            </w:r>
          </w:p>
          <w:p w14:paraId="657A5CB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3D建模</w:t>
            </w:r>
          </w:p>
        </w:tc>
        <w:tc>
          <w:tcPr>
            <w:tcW w:w="3918" w:type="pct"/>
            <w:vAlign w:val="center"/>
          </w:tcPr>
          <w:p w14:paraId="180920E3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主题思想健康向上，设计数字三维模型必须符合法律法规的要求。</w:t>
            </w:r>
          </w:p>
        </w:tc>
        <w:tc>
          <w:tcPr>
            <w:tcW w:w="394" w:type="pct"/>
            <w:vMerge w:val="restart"/>
            <w:vAlign w:val="center"/>
          </w:tcPr>
          <w:p w14:paraId="39BC51E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40分</w:t>
            </w:r>
          </w:p>
        </w:tc>
      </w:tr>
      <w:tr w14:paraId="4F771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6" w:type="pct"/>
            <w:vMerge w:val="continue"/>
            <w:vAlign w:val="center"/>
          </w:tcPr>
          <w:p w14:paraId="2787B99B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3918" w:type="pct"/>
            <w:vAlign w:val="center"/>
          </w:tcPr>
          <w:p w14:paraId="1E9C6622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数字三维模型设计要严谨，无常识性错误。</w:t>
            </w:r>
          </w:p>
        </w:tc>
        <w:tc>
          <w:tcPr>
            <w:tcW w:w="394" w:type="pct"/>
            <w:vMerge w:val="continue"/>
            <w:vAlign w:val="center"/>
          </w:tcPr>
          <w:p w14:paraId="1A5055A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</w:tr>
      <w:tr w14:paraId="6D55E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6" w:type="pct"/>
            <w:vMerge w:val="continue"/>
            <w:vAlign w:val="center"/>
          </w:tcPr>
          <w:p w14:paraId="4A018A2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3918" w:type="pct"/>
            <w:vAlign w:val="center"/>
          </w:tcPr>
          <w:p w14:paraId="393CECC6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作品所表达的内容新颖。</w:t>
            </w:r>
          </w:p>
        </w:tc>
        <w:tc>
          <w:tcPr>
            <w:tcW w:w="394" w:type="pct"/>
            <w:vMerge w:val="continue"/>
            <w:vAlign w:val="center"/>
          </w:tcPr>
          <w:p w14:paraId="7172F93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</w:tr>
      <w:tr w14:paraId="22590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6" w:type="pct"/>
            <w:vMerge w:val="continue"/>
            <w:vAlign w:val="center"/>
          </w:tcPr>
          <w:p w14:paraId="3AD81A24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3918" w:type="pct"/>
            <w:vAlign w:val="center"/>
          </w:tcPr>
          <w:p w14:paraId="2A06E522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数字三维模型构思巧妙、创意独特。</w:t>
            </w:r>
          </w:p>
        </w:tc>
        <w:tc>
          <w:tcPr>
            <w:tcW w:w="394" w:type="pct"/>
            <w:vMerge w:val="continue"/>
            <w:vAlign w:val="center"/>
          </w:tcPr>
          <w:p w14:paraId="6F7612A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</w:tr>
      <w:tr w14:paraId="467A2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6" w:type="pct"/>
            <w:vMerge w:val="continue"/>
            <w:vAlign w:val="center"/>
          </w:tcPr>
          <w:p w14:paraId="36904183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3918" w:type="pct"/>
            <w:vAlign w:val="center"/>
          </w:tcPr>
          <w:p w14:paraId="34CB5A8A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数字三维模型整体比例合理、协调。</w:t>
            </w:r>
          </w:p>
        </w:tc>
        <w:tc>
          <w:tcPr>
            <w:tcW w:w="394" w:type="pct"/>
            <w:vMerge w:val="continue"/>
            <w:vAlign w:val="center"/>
          </w:tcPr>
          <w:p w14:paraId="71B22F6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</w:tr>
      <w:tr w14:paraId="14E01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6" w:type="pct"/>
            <w:vMerge w:val="continue"/>
            <w:vAlign w:val="center"/>
          </w:tcPr>
          <w:p w14:paraId="00161F3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3918" w:type="pct"/>
            <w:vAlign w:val="center"/>
          </w:tcPr>
          <w:p w14:paraId="6ACA35BC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数字三维模型局部精细、美观</w:t>
            </w:r>
          </w:p>
        </w:tc>
        <w:tc>
          <w:tcPr>
            <w:tcW w:w="394" w:type="pct"/>
            <w:vMerge w:val="continue"/>
            <w:vAlign w:val="center"/>
          </w:tcPr>
          <w:p w14:paraId="1D59D95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</w:tr>
      <w:tr w14:paraId="4505A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6" w:type="pct"/>
            <w:vMerge w:val="continue"/>
            <w:vAlign w:val="center"/>
          </w:tcPr>
          <w:p w14:paraId="7E133967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3918" w:type="pct"/>
            <w:vAlign w:val="center"/>
          </w:tcPr>
          <w:p w14:paraId="1A3EE72D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数字三维模型装配结构设计合理。</w:t>
            </w:r>
          </w:p>
        </w:tc>
        <w:tc>
          <w:tcPr>
            <w:tcW w:w="394" w:type="pct"/>
            <w:vMerge w:val="continue"/>
            <w:vAlign w:val="center"/>
          </w:tcPr>
          <w:p w14:paraId="0BAC9A9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</w:tr>
      <w:tr w14:paraId="6A577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6" w:type="pct"/>
            <w:vMerge w:val="continue"/>
            <w:vAlign w:val="center"/>
          </w:tcPr>
          <w:p w14:paraId="31E16E9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3918" w:type="pct"/>
            <w:vAlign w:val="center"/>
          </w:tcPr>
          <w:p w14:paraId="4EDAD865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各零件逻辑关系正确。</w:t>
            </w:r>
          </w:p>
        </w:tc>
        <w:tc>
          <w:tcPr>
            <w:tcW w:w="394" w:type="pct"/>
            <w:vMerge w:val="continue"/>
            <w:vAlign w:val="center"/>
          </w:tcPr>
          <w:p w14:paraId="65618B7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</w:tr>
      <w:tr w14:paraId="39420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6" w:type="pct"/>
            <w:vMerge w:val="continue"/>
            <w:vAlign w:val="center"/>
          </w:tcPr>
          <w:p w14:paraId="73E01BC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3918" w:type="pct"/>
            <w:vAlign w:val="center"/>
          </w:tcPr>
          <w:p w14:paraId="0080528A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模型及零件尺寸设计符合工艺要求</w:t>
            </w:r>
          </w:p>
        </w:tc>
        <w:tc>
          <w:tcPr>
            <w:tcW w:w="394" w:type="pct"/>
            <w:vMerge w:val="continue"/>
            <w:vAlign w:val="center"/>
          </w:tcPr>
          <w:p w14:paraId="221B24C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</w:tr>
      <w:tr w14:paraId="61A00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6" w:type="pct"/>
            <w:vMerge w:val="restart"/>
            <w:vAlign w:val="center"/>
          </w:tcPr>
          <w:p w14:paraId="752AD58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切片</w:t>
            </w:r>
          </w:p>
          <w:p w14:paraId="1A0A1193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参数设置</w:t>
            </w:r>
          </w:p>
        </w:tc>
        <w:tc>
          <w:tcPr>
            <w:tcW w:w="3918" w:type="pct"/>
            <w:vAlign w:val="center"/>
          </w:tcPr>
          <w:p w14:paraId="773468EE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3D打印机型是否选择正确。(E1)</w:t>
            </w:r>
          </w:p>
        </w:tc>
        <w:tc>
          <w:tcPr>
            <w:tcW w:w="394" w:type="pct"/>
            <w:vMerge w:val="restart"/>
            <w:vAlign w:val="center"/>
          </w:tcPr>
          <w:p w14:paraId="3178397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10分</w:t>
            </w:r>
          </w:p>
        </w:tc>
      </w:tr>
      <w:tr w14:paraId="52D22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686" w:type="pct"/>
            <w:vMerge w:val="continue"/>
            <w:vAlign w:val="center"/>
          </w:tcPr>
          <w:p w14:paraId="6C232C1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3918" w:type="pct"/>
            <w:vAlign w:val="center"/>
          </w:tcPr>
          <w:p w14:paraId="2B68B167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作品打印切片合理性:打印喷头210°C、打印平台温度60°C:切片作品的填充率及支撑用量设置合理，正常值10%-15%。</w:t>
            </w:r>
          </w:p>
        </w:tc>
        <w:tc>
          <w:tcPr>
            <w:tcW w:w="394" w:type="pct"/>
            <w:vMerge w:val="continue"/>
            <w:vAlign w:val="center"/>
          </w:tcPr>
          <w:p w14:paraId="6192622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</w:tr>
      <w:tr w14:paraId="75AF0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exact"/>
          <w:jc w:val="center"/>
        </w:trPr>
        <w:tc>
          <w:tcPr>
            <w:tcW w:w="686" w:type="pct"/>
            <w:vMerge w:val="continue"/>
            <w:vAlign w:val="center"/>
          </w:tcPr>
          <w:p w14:paraId="0EE5A70B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3918" w:type="pct"/>
            <w:vAlign w:val="center"/>
          </w:tcPr>
          <w:p w14:paraId="54C1C8D4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模型放置合理,无倾斜(模型大面积大的一面作为底面);根据模型与底面的接触面积选择是否有加防翘边底垫。</w:t>
            </w:r>
          </w:p>
        </w:tc>
        <w:tc>
          <w:tcPr>
            <w:tcW w:w="394" w:type="pct"/>
            <w:vMerge w:val="continue"/>
            <w:vAlign w:val="center"/>
          </w:tcPr>
          <w:p w14:paraId="4BC851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</w:tr>
      <w:tr w14:paraId="62681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86" w:type="pct"/>
            <w:vMerge w:val="continue"/>
            <w:vAlign w:val="center"/>
          </w:tcPr>
          <w:p w14:paraId="6EEB6A8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3918" w:type="pct"/>
            <w:vAlign w:val="center"/>
          </w:tcPr>
          <w:p w14:paraId="5D3F78F7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切片时是否体现完整的作品细节。</w:t>
            </w:r>
          </w:p>
        </w:tc>
        <w:tc>
          <w:tcPr>
            <w:tcW w:w="394" w:type="pct"/>
            <w:vMerge w:val="continue"/>
            <w:vAlign w:val="center"/>
          </w:tcPr>
          <w:p w14:paraId="281FCC23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</w:tr>
      <w:tr w14:paraId="3CAAA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exact"/>
          <w:jc w:val="center"/>
        </w:trPr>
        <w:tc>
          <w:tcPr>
            <w:tcW w:w="686" w:type="pct"/>
            <w:vMerge w:val="restart"/>
            <w:vAlign w:val="center"/>
          </w:tcPr>
          <w:p w14:paraId="1B93FC9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作品创意设计说明</w:t>
            </w:r>
          </w:p>
        </w:tc>
        <w:tc>
          <w:tcPr>
            <w:tcW w:w="3918" w:type="pct"/>
            <w:vAlign w:val="center"/>
          </w:tcPr>
          <w:p w14:paraId="30B5D0CA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作品的主题明确、新颖:问题源于生活，内容积极健康向上:符合大赛主题。</w:t>
            </w:r>
          </w:p>
        </w:tc>
        <w:tc>
          <w:tcPr>
            <w:tcW w:w="394" w:type="pct"/>
            <w:vMerge w:val="restart"/>
            <w:vAlign w:val="center"/>
          </w:tcPr>
          <w:p w14:paraId="035F7FD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40分</w:t>
            </w:r>
          </w:p>
        </w:tc>
      </w:tr>
      <w:tr w14:paraId="1B729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exact"/>
          <w:jc w:val="center"/>
        </w:trPr>
        <w:tc>
          <w:tcPr>
            <w:tcW w:w="686" w:type="pct"/>
            <w:vMerge w:val="continue"/>
            <w:vAlign w:val="center"/>
          </w:tcPr>
          <w:p w14:paraId="6A2594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3918" w:type="pct"/>
            <w:vAlign w:val="center"/>
          </w:tcPr>
          <w:p w14:paraId="21241FA0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作品的说明文档制作完整:PPT页面美观，文字描述准确，图文并茂:作品的设计思路、制作过程清楚，明了。</w:t>
            </w:r>
          </w:p>
        </w:tc>
        <w:tc>
          <w:tcPr>
            <w:tcW w:w="394" w:type="pct"/>
            <w:vMerge w:val="continue"/>
            <w:vAlign w:val="center"/>
          </w:tcPr>
          <w:p w14:paraId="03FCB56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</w:tr>
      <w:tr w14:paraId="751DE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exact"/>
          <w:jc w:val="center"/>
        </w:trPr>
        <w:tc>
          <w:tcPr>
            <w:tcW w:w="686" w:type="pct"/>
            <w:vMerge w:val="continue"/>
            <w:vAlign w:val="center"/>
          </w:tcPr>
          <w:p w14:paraId="7179F9C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3918" w:type="pct"/>
            <w:vAlign w:val="center"/>
          </w:tcPr>
          <w:p w14:paraId="16D224AC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解决方案设计合理，原理科学、准确;作品功能多样化且实用:有转换产品的价值。</w:t>
            </w:r>
          </w:p>
        </w:tc>
        <w:tc>
          <w:tcPr>
            <w:tcW w:w="394" w:type="pct"/>
            <w:vMerge w:val="continue"/>
            <w:vAlign w:val="center"/>
          </w:tcPr>
          <w:p w14:paraId="5B681C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</w:tr>
      <w:tr w14:paraId="52EB3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exact"/>
          <w:jc w:val="center"/>
        </w:trPr>
        <w:tc>
          <w:tcPr>
            <w:tcW w:w="686" w:type="pct"/>
            <w:vMerge w:val="continue"/>
            <w:vAlign w:val="center"/>
          </w:tcPr>
          <w:p w14:paraId="1A36B44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3918" w:type="pct"/>
            <w:vAlign w:val="center"/>
          </w:tcPr>
          <w:p w14:paraId="1F6946A0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  <w:t>演示及答辩过程中，仪态端正，声音洪亮，吐字清晰:队友之间配合默契、分工明确。</w:t>
            </w:r>
          </w:p>
        </w:tc>
        <w:tc>
          <w:tcPr>
            <w:tcW w:w="394" w:type="pct"/>
            <w:vMerge w:val="continue"/>
            <w:vAlign w:val="center"/>
          </w:tcPr>
          <w:p w14:paraId="2C0CA8AB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eastAsia="zh-CN" w:bidi="ar"/>
              </w:rPr>
            </w:pPr>
          </w:p>
        </w:tc>
      </w:tr>
    </w:tbl>
    <w:p w14:paraId="2E05533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default" w:ascii="Times New Roman" w:hAnsi="Times New Roman" w:eastAsia="宋体" w:cs="Times New Roman"/>
          <w:sz w:val="24"/>
          <w:szCs w:val="24"/>
        </w:rPr>
      </w:pPr>
    </w:p>
    <w:sectPr>
      <w:footerReference r:id="rId3" w:type="default"/>
      <w:pgSz w:w="11906" w:h="16838"/>
      <w:pgMar w:top="1440" w:right="1286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E3F2C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7B9F36">
                          <w:pPr>
                            <w:pStyle w:val="3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7B9F36">
                    <w:pPr>
                      <w:pStyle w:val="3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270046"/>
    <w:rsid w:val="006E6810"/>
    <w:rsid w:val="00EF7950"/>
    <w:rsid w:val="01592101"/>
    <w:rsid w:val="03A52548"/>
    <w:rsid w:val="048F21AA"/>
    <w:rsid w:val="06581AF4"/>
    <w:rsid w:val="089B1471"/>
    <w:rsid w:val="0AD81455"/>
    <w:rsid w:val="0AFB2620"/>
    <w:rsid w:val="0C5B0590"/>
    <w:rsid w:val="10270046"/>
    <w:rsid w:val="12686E91"/>
    <w:rsid w:val="12D90460"/>
    <w:rsid w:val="134440ED"/>
    <w:rsid w:val="14103A0E"/>
    <w:rsid w:val="144D5A0F"/>
    <w:rsid w:val="17345C65"/>
    <w:rsid w:val="1A8B5560"/>
    <w:rsid w:val="1E4D585F"/>
    <w:rsid w:val="1F0D7AC1"/>
    <w:rsid w:val="1F773FEA"/>
    <w:rsid w:val="21610B15"/>
    <w:rsid w:val="232B0864"/>
    <w:rsid w:val="2A442C5F"/>
    <w:rsid w:val="2EE95130"/>
    <w:rsid w:val="311D665F"/>
    <w:rsid w:val="34580D8D"/>
    <w:rsid w:val="367E0853"/>
    <w:rsid w:val="3E0E070F"/>
    <w:rsid w:val="43EC32A0"/>
    <w:rsid w:val="44C71617"/>
    <w:rsid w:val="45116E16"/>
    <w:rsid w:val="455410FD"/>
    <w:rsid w:val="46B300A5"/>
    <w:rsid w:val="4B9F6E4A"/>
    <w:rsid w:val="4D61085B"/>
    <w:rsid w:val="4DED50AF"/>
    <w:rsid w:val="4F8669FC"/>
    <w:rsid w:val="510908D7"/>
    <w:rsid w:val="54A22AAC"/>
    <w:rsid w:val="56AF6ADB"/>
    <w:rsid w:val="56D22151"/>
    <w:rsid w:val="59C83A10"/>
    <w:rsid w:val="59DE3233"/>
    <w:rsid w:val="5AE1485C"/>
    <w:rsid w:val="5C514191"/>
    <w:rsid w:val="5CEB6393"/>
    <w:rsid w:val="5E104167"/>
    <w:rsid w:val="61F42915"/>
    <w:rsid w:val="6400652A"/>
    <w:rsid w:val="66E6746C"/>
    <w:rsid w:val="702D1C69"/>
    <w:rsid w:val="71333A0D"/>
    <w:rsid w:val="74387CB8"/>
    <w:rsid w:val="74C040EA"/>
    <w:rsid w:val="76582FDF"/>
    <w:rsid w:val="76A032AE"/>
    <w:rsid w:val="778E5E41"/>
    <w:rsid w:val="78801C2E"/>
    <w:rsid w:val="797E4F43"/>
    <w:rsid w:val="7BEC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ascii="微软雅黑" w:hAnsi="微软雅黑" w:eastAsia="微软雅黑" w:cs="微软雅黑"/>
      <w:sz w:val="83"/>
      <w:szCs w:val="83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808de7e6-4b97-4645-844f-8c85aabea8a1</errorID>
      <errorWord>或是</errorWord>
      <group>L1_Word</group>
      <groupName>字词问题</groupName>
      <ability>L2_Typo</ability>
      <abilityName>字词错误</abilityName>
      <candidateList>
        <item>或</item>
      </candidateList>
      <explain/>
      <paraID>1A9F3BFD</paraID>
      <start>99</start>
      <end>101</end>
      <status>ignored</status>
      <modifiedWord/>
      <trackRevisions>false</trackRevisions>
    </reviewItem>
    <reviewItem>
      <errorID>88779833-7cc0-4d42-a781-df6a120e47df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4BD266A2</paraID>
      <start>10</start>
      <end>11</end>
      <status>ignored</status>
      <modifiedWord/>
      <trackRevisions>false</trackRevisions>
    </reviewItem>
    <reviewItem>
      <errorID>add236a2-3338-451e-b112-92c65ebbfc4e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144EB33A</paraID>
      <start>25</start>
      <end>26</end>
      <status>unmodified</status>
      <modifiedWord/>
      <trackRevisions>false</trackRevisions>
    </reviewItem>
    <reviewItem>
      <errorID>7fcc99bf-17bd-4df2-99b8-851923131097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733CC54E</paraID>
      <start>14</start>
      <end>15</end>
      <status>ignored</status>
      <modifiedWord/>
      <trackRevisions>false</trackRevisions>
    </reviewItem>
    <reviewItem>
      <errorID>6c5f22e8-c588-46f5-ba03-d415c2b11e14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733CC54E</paraID>
      <start>19</start>
      <end>20</end>
      <status>unmodified</status>
      <modifiedWord/>
      <trackRevisions>false</trackRevisions>
    </reviewItem>
    <reviewItem>
      <errorID>1c88f8bf-b578-4f8d-8eab-9dad36486f80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733CC54E</paraID>
      <start>46</start>
      <end>47</end>
      <status>unmodified</status>
      <modifiedWord/>
      <trackRevisions>false</trackRevisions>
    </reviewItem>
    <reviewItem>
      <errorID>481ec8e0-bf07-4ebe-90dc-f7d4ab950299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  3A6FB</paraID>
      <start>84</start>
      <end>85</end>
      <status>unmodified</status>
      <modifiedWord/>
      <trackRevisions>false</trackRevisions>
    </reviewItem>
    <reviewItem>
      <errorID>454971d1-2781-4af9-b2a1-f512ac956440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773468EE</paraID>
      <start>13</start>
      <end>14</end>
      <status>unmodified</status>
      <modifiedWord/>
      <trackRevisions>false</trackRevisions>
    </reviewItem>
    <reviewItem>
      <errorID>12de5075-78cf-4750-9807-023b77a90699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773468EE</paraID>
      <start>16</start>
      <end>17</end>
      <status>unmodified</status>
      <modifiedWord/>
      <trackRevisions>false</trackRevisions>
    </reviewItem>
    <reviewItem>
      <errorID>abb03227-5188-4f7b-8bbc-7afea4c5ff8e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2B68B167</paraID>
      <start>9</start>
      <end>10</end>
      <status>unmodified</status>
      <modifiedWord/>
      <trackRevisions>false</trackRevisions>
    </reviewItem>
    <reviewItem>
      <errorID>439d1956-5a0f-4bb4-9e08-527f4b3df898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2B68B167</paraID>
      <start>30</start>
      <end>31</end>
      <status>unmodified</status>
      <modifiedWord/>
      <trackRevisions>false</trackRevisions>
    </reviewItem>
    <reviewItem>
      <errorID>b08d6230-7383-45d5-b88b-d6883f860d90</errorID>
      <errorWord>10%-15%</errorWord>
      <group>L1_Knowledge</group>
      <groupName>知识性问题</groupName>
      <ability>L2_Knowledge</ability>
      <abilityName>其他知识</abilityName>
      <candidateList>
        <item>10%—15%</item>
      </candidateList>
      <explain>1. “10%-15%”中的单位“%”仅出现在后一个数字上，容易引起歧义；根据《现代汉语标点符号数字用法规范手册》，数字表示范围两边需要使用统一的格式。2.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2B68B167</paraID>
      <start>52</start>
      <end>59</end>
      <status>unmodified</status>
      <modifiedWord/>
      <trackRevisions>false</trackRevisions>
    </reviewItem>
    <reviewItem>
      <errorID>2bb3a866-283c-4eb4-bfeb-7281e35317d1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54C1C8D4</paraID>
      <start>6</start>
      <end>7</end>
      <status>unmodified</status>
      <modifiedWord/>
      <trackRevisions>false</trackRevisions>
    </reviewItem>
    <reviewItem>
      <errorID>19271df5-2247-4966-8295-ce16b012d77f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54C1C8D4</paraID>
      <start>10</start>
      <end>11</end>
      <status>unmodified</status>
      <modifiedWord/>
      <trackRevisions>false</trackRevisions>
    </reviewItem>
    <reviewItem>
      <errorID>91b99bab-9394-485c-94aa-ff95beea7426</errorID>
      <errorWord>);</errorWord>
      <group>L1_Format</group>
      <groupName>格式问题</groupName>
      <ability>L2_HalfPunc_CN</ability>
      <abilityName>全半角问题</abilityName>
      <candidateList>
        <item>）；</item>
      </candidateList>
      <explain>文本全半角错误。</explain>
      <paraID>54C1C8D4</paraID>
      <start>24</start>
      <end>26</end>
      <status>unmodified</status>
      <modifiedWord/>
      <trackRevisions>false</trackRevisions>
    </reviewItem>
    <reviewItem>
      <errorID>543c3b33-9417-4cc3-bfa5-d935e5ca46ce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30B5D0CA</paraID>
      <start>10</start>
      <end>11</end>
      <status>unmodified</status>
      <modifiedWord/>
      <trackRevisions>false</trackRevisions>
    </reviewItem>
    <reviewItem>
      <errorID>8e6f8d11-5cc4-4a97-b29f-8ebd801e2fff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30B5D0CA</paraID>
      <start>26</start>
      <end>27</end>
      <status>unmodified</status>
      <modifiedWord/>
      <trackRevisions>false</trackRevisions>
    </reviewItem>
    <reviewItem>
      <errorID>8ad4a306-ad88-4e31-8cd2-84143d54bf6e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21241FA0</paraID>
      <start>11</start>
      <end>12</end>
      <status>unmodified</status>
      <modifiedWord/>
      <trackRevisions>false</trackRevisions>
    </reviewItem>
    <reviewItem>
      <errorID>5b8b7f9f-f868-4dab-a45d-a5a1ca2ad109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21241FA0</paraID>
      <start>31</start>
      <end>32</end>
      <status>unmodified</status>
      <modifiedWord/>
      <trackRevisions>false</trackRevisions>
    </reviewItem>
    <reviewItem>
      <errorID>dbf3938d-c6d0-467f-b643-818460e52997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16D224AC</paraID>
      <start>16</start>
      <end>17</end>
      <status>unmodified</status>
      <modifiedWord/>
      <trackRevisions>false</trackRevisions>
    </reviewItem>
    <reviewItem>
      <errorID>63979d3d-01f7-4794-ad38-e30cd73fec42</errorID>
      <errorWord>:</errorWord>
      <group>L1_Word</group>
      <groupName>字词问题</groupName>
      <ability>L2_Typo</ability>
      <abilityName>字词错误</abilityName>
      <candidateList>
        <item>:具</item>
      </candidateList>
      <explain/>
      <paraID>16D224AC</paraID>
      <start>27</start>
      <end>28</end>
      <status>unmodified</status>
      <modifiedWord/>
      <trackRevisions>false</trackRevisions>
    </reviewItem>
    <reviewItem>
      <errorID>8c77a999-af47-49b1-8fa4-40f0f8bd7caa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1F6946A0</paraID>
      <start>23</start>
      <end>24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71a9fcc-3307-4a8d-9d12-a88c608507b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1280</Words>
  <Characters>1384</Characters>
  <Lines>0</Lines>
  <Paragraphs>0</Paragraphs>
  <TotalTime>4</TotalTime>
  <ScaleCrop>false</ScaleCrop>
  <LinksUpToDate>false</LinksUpToDate>
  <CharactersWithSpaces>1384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2026-09-07T04:49:00Z</dcterms:created>
  <dc:creator>小鸡__快跑_</dc:creator>
  <cp:lastModifiedBy>范剑敏</cp:lastModifiedBy>
  <dcterms:modified xsi:type="dcterms:W3CDTF">2026-09-11T09:29:59Z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B831474F62844469BDD5AB6807660A70_13</vt:lpwstr>
  </property>
  <property fmtid="{D5CDD505-2E9C-101B-9397-08002B2CF9AE}" pid="4" name="KSOTemplateDocerSaveRecord">
    <vt:lpwstr>eyJoZGlkIjoiODc3MGQ4Y2Y5YTM3NmRlYzZiMmJjOTAxNjFmNjdkNmUiLCJ1c2VySWQiOiIxNzY2MTkwNDAzIn0=</vt:lpwstr>
  </property>
</Properties>
</file>